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4DFE8" w14:textId="202E43B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226EA">
        <w:rPr>
          <w:rFonts w:ascii="Arial" w:eastAsia="SimSun" w:hAnsi="Arial" w:cs="Times New Roman"/>
          <w:b/>
          <w:bCs/>
          <w:sz w:val="24"/>
          <w:szCs w:val="20"/>
          <w:lang w:val="en-GB" w:eastAsia="zh-CN"/>
        </w:rPr>
        <w:t>9</w:t>
      </w:r>
      <w:r w:rsidR="00B51800">
        <w:rPr>
          <w:rFonts w:ascii="Arial" w:eastAsia="SimSun" w:hAnsi="Arial" w:cs="Times New Roman"/>
          <w:b/>
          <w:bCs/>
          <w:sz w:val="24"/>
          <w:szCs w:val="20"/>
          <w:lang w:val="en-GB" w:eastAsia="zh-CN"/>
        </w:rPr>
        <w:t>09008</w:t>
      </w:r>
    </w:p>
    <w:p w14:paraId="596E9641" w14:textId="2214252B" w:rsidR="00841BCD" w:rsidRPr="00841BCD" w:rsidRDefault="00A226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ED7600">
        <w:rPr>
          <w:rFonts w:ascii="Arial" w:eastAsia="SimSun" w:hAnsi="Arial" w:cs="Times New Roman"/>
          <w:b/>
          <w:sz w:val="24"/>
          <w:szCs w:val="20"/>
          <w:lang w:val="en-GB"/>
        </w:rPr>
        <w:t xml:space="preserve"> </w:t>
      </w:r>
      <w:r w:rsidR="00E64215">
        <w:rPr>
          <w:rFonts w:ascii="Arial" w:eastAsia="SimSun" w:hAnsi="Arial" w:cs="Times New Roman"/>
          <w:b/>
          <w:sz w:val="24"/>
          <w:szCs w:val="20"/>
          <w:lang w:val="en-GB"/>
        </w:rPr>
        <w:t>26</w:t>
      </w:r>
      <w:r w:rsidR="00E64215">
        <w:rPr>
          <w:rFonts w:ascii="Arial" w:eastAsia="SimSun" w:hAnsi="Arial" w:cs="Times New Roman"/>
          <w:b/>
          <w:sz w:val="24"/>
          <w:szCs w:val="20"/>
          <w:vertAlign w:val="superscript"/>
          <w:lang w:val="en-GB"/>
        </w:rPr>
        <w:t>th</w:t>
      </w:r>
      <w:r w:rsidR="00E64215">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C15060">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028726B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E3F71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58A2BCE" w14:textId="410B0327" w:rsidR="00841BCD" w:rsidRPr="00267B4E" w:rsidRDefault="00841BCD" w:rsidP="00841BCD">
      <w:pPr>
        <w:ind w:left="1985" w:hanging="1985"/>
        <w:rPr>
          <w:rFonts w:ascii="Arial" w:eastAsia="Calibri" w:hAnsi="Arial" w:cs="Arial"/>
          <w:b/>
          <w:bCs/>
          <w:sz w:val="24"/>
        </w:rPr>
      </w:pPr>
      <w:r w:rsidRPr="005948D3">
        <w:rPr>
          <w:rFonts w:ascii="Arial" w:eastAsia="Calibri" w:hAnsi="Arial" w:cs="Arial"/>
          <w:b/>
          <w:bCs/>
          <w:sz w:val="24"/>
        </w:rPr>
        <w:t>Title:</w:t>
      </w:r>
      <w:r w:rsidRPr="005948D3">
        <w:rPr>
          <w:rFonts w:ascii="Arial" w:eastAsia="Calibri" w:hAnsi="Arial" w:cs="Arial"/>
          <w:b/>
          <w:bCs/>
          <w:sz w:val="24"/>
        </w:rPr>
        <w:tab/>
      </w:r>
      <w:r w:rsidR="00267B4E" w:rsidRPr="005948D3">
        <w:rPr>
          <w:rFonts w:ascii="Arial" w:eastAsia="Calibri" w:hAnsi="Arial" w:cs="Arial"/>
          <w:b/>
          <w:bCs/>
          <w:sz w:val="24"/>
        </w:rPr>
        <w:t>Channelization for NR-U</w:t>
      </w:r>
      <w:r w:rsidR="00267B4E">
        <w:rPr>
          <w:rFonts w:ascii="Arial" w:eastAsia="Calibri" w:hAnsi="Arial" w:cs="Arial"/>
          <w:b/>
          <w:bCs/>
          <w:sz w:val="24"/>
        </w:rPr>
        <w:t xml:space="preserve"> in band n46</w:t>
      </w:r>
    </w:p>
    <w:p w14:paraId="00BF6C82" w14:textId="350D5F92" w:rsidR="00841BCD" w:rsidRPr="00B51800" w:rsidRDefault="00841BCD" w:rsidP="00841BCD">
      <w:pPr>
        <w:tabs>
          <w:tab w:val="left" w:pos="1985"/>
        </w:tabs>
        <w:spacing w:after="120" w:line="240" w:lineRule="auto"/>
        <w:rPr>
          <w:rFonts w:ascii="Arial" w:eastAsia="MS Mincho" w:hAnsi="Arial" w:cs="Arial"/>
          <w:b/>
          <w:bCs/>
          <w:sz w:val="24"/>
          <w:szCs w:val="20"/>
        </w:rPr>
      </w:pPr>
      <w:r w:rsidRPr="00B51800">
        <w:rPr>
          <w:rFonts w:ascii="Arial" w:eastAsia="MS Mincho" w:hAnsi="Arial" w:cs="Arial"/>
          <w:b/>
          <w:bCs/>
          <w:sz w:val="24"/>
          <w:szCs w:val="20"/>
        </w:rPr>
        <w:t>Agenda item:</w:t>
      </w:r>
      <w:r w:rsidRPr="00B51800">
        <w:rPr>
          <w:rFonts w:ascii="Arial" w:eastAsia="MS Mincho" w:hAnsi="Arial" w:cs="Arial"/>
          <w:b/>
          <w:bCs/>
          <w:sz w:val="24"/>
          <w:szCs w:val="20"/>
        </w:rPr>
        <w:tab/>
      </w:r>
      <w:r w:rsidR="006B7010" w:rsidRPr="00B51800">
        <w:rPr>
          <w:rFonts w:ascii="Arial" w:eastAsia="MS Mincho" w:hAnsi="Arial" w:cs="Arial"/>
          <w:b/>
          <w:bCs/>
          <w:sz w:val="24"/>
          <w:szCs w:val="20"/>
        </w:rPr>
        <w:t>9</w:t>
      </w:r>
      <w:r w:rsidRPr="00B51800">
        <w:rPr>
          <w:rFonts w:ascii="Arial" w:eastAsia="MS Mincho" w:hAnsi="Arial" w:cs="Arial"/>
          <w:b/>
          <w:bCs/>
          <w:sz w:val="24"/>
          <w:szCs w:val="20"/>
        </w:rPr>
        <w:t>.</w:t>
      </w:r>
      <w:r w:rsidR="00F8790B" w:rsidRPr="00B51800">
        <w:rPr>
          <w:rFonts w:ascii="Arial" w:eastAsia="MS Mincho" w:hAnsi="Arial" w:cs="Arial"/>
          <w:b/>
          <w:bCs/>
          <w:sz w:val="24"/>
          <w:szCs w:val="20"/>
        </w:rPr>
        <w:t>1.1.1</w:t>
      </w:r>
    </w:p>
    <w:p w14:paraId="4AB27591" w14:textId="4DEFE211" w:rsidR="00841BCD" w:rsidRPr="00B51800" w:rsidRDefault="00841BCD" w:rsidP="00841BCD">
      <w:pPr>
        <w:tabs>
          <w:tab w:val="left" w:pos="1985"/>
        </w:tabs>
        <w:rPr>
          <w:rFonts w:ascii="Arial" w:eastAsia="Calibri" w:hAnsi="Arial" w:cs="Arial"/>
          <w:b/>
          <w:bCs/>
          <w:sz w:val="24"/>
        </w:rPr>
      </w:pPr>
      <w:r w:rsidRPr="00B51800">
        <w:rPr>
          <w:rFonts w:ascii="Arial" w:eastAsia="Calibri" w:hAnsi="Arial" w:cs="Arial"/>
          <w:b/>
          <w:bCs/>
          <w:sz w:val="24"/>
        </w:rPr>
        <w:t>Document for:</w:t>
      </w:r>
      <w:r w:rsidRPr="00B51800">
        <w:rPr>
          <w:rFonts w:ascii="Arial" w:eastAsia="Calibri" w:hAnsi="Arial" w:cs="Arial"/>
          <w:b/>
          <w:bCs/>
          <w:sz w:val="24"/>
        </w:rPr>
        <w:tab/>
      </w:r>
      <w:r w:rsidR="00E61FEC" w:rsidRPr="00B51800">
        <w:rPr>
          <w:rFonts w:ascii="Arial" w:eastAsia="Calibri" w:hAnsi="Arial" w:cs="Arial"/>
          <w:b/>
          <w:bCs/>
          <w:sz w:val="24"/>
        </w:rPr>
        <w:t>Approval</w:t>
      </w:r>
    </w:p>
    <w:p w14:paraId="3B551A5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5C44384A" w14:textId="3116240E" w:rsidR="00030886" w:rsidRDefault="00E61FEC" w:rsidP="00030886">
      <w:pPr>
        <w:ind w:right="-22"/>
        <w:rPr>
          <w:rFonts w:eastAsia="Calibri" w:cs="Times New Roman"/>
          <w:szCs w:val="20"/>
          <w:lang w:val="en-GB"/>
        </w:rPr>
      </w:pPr>
      <w:r w:rsidRPr="00E61FEC">
        <w:rPr>
          <w:rFonts w:eastAsia="Calibri" w:cs="Times New Roman"/>
          <w:noProof/>
          <w:szCs w:val="20"/>
          <w:lang w:val="en-GB"/>
        </w:rPr>
        <mc:AlternateContent>
          <mc:Choice Requires="wps">
            <w:drawing>
              <wp:anchor distT="45720" distB="45720" distL="114300" distR="114300" simplePos="0" relativeHeight="251659264" behindDoc="0" locked="0" layoutInCell="1" allowOverlap="1" wp14:anchorId="1FB8CCCD" wp14:editId="1832CEA5">
                <wp:simplePos x="0" y="0"/>
                <wp:positionH relativeFrom="margin">
                  <wp:align>left</wp:align>
                </wp:positionH>
                <wp:positionV relativeFrom="paragraph">
                  <wp:posOffset>370840</wp:posOffset>
                </wp:positionV>
                <wp:extent cx="6000750" cy="21240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124075"/>
                        </a:xfrm>
                        <a:prstGeom prst="rect">
                          <a:avLst/>
                        </a:prstGeom>
                        <a:solidFill>
                          <a:srgbClr val="FFFFFF"/>
                        </a:solidFill>
                        <a:ln w="9525">
                          <a:solidFill>
                            <a:srgbClr val="000000"/>
                          </a:solidFill>
                          <a:miter lim="800000"/>
                          <a:headEnd/>
                          <a:tailEnd/>
                        </a:ln>
                      </wps:spPr>
                      <wps:txbx>
                        <w:txbxContent>
                          <w:p w14:paraId="6C9B17CB" w14:textId="7870D065" w:rsidR="00E61FEC" w:rsidRDefault="00E61FEC" w:rsidP="00E61FEC">
                            <w:pPr>
                              <w:ind w:right="-22"/>
                              <w:rPr>
                                <w:rFonts w:eastAsia="Calibri" w:cs="Times New Roman"/>
                                <w:szCs w:val="20"/>
                                <w:lang w:val="en-GB"/>
                              </w:rPr>
                            </w:pPr>
                          </w:p>
                          <w:p w14:paraId="14ECA7DB" w14:textId="107335E9" w:rsidR="00E61FEC" w:rsidRPr="00E61FEC" w:rsidRDefault="00E61FEC" w:rsidP="00E61FEC">
                            <w:pPr>
                              <w:tabs>
                                <w:tab w:val="left" w:pos="4305"/>
                              </w:tabs>
                              <w:ind w:right="-22"/>
                              <w:rPr>
                                <w:rFonts w:eastAsia="Calibri" w:cs="Times New Roman"/>
                                <w:szCs w:val="20"/>
                              </w:rPr>
                            </w:pPr>
                            <w:r>
                              <w:rPr>
                                <w:rFonts w:eastAsia="Calibri" w:cs="Times New Roman"/>
                                <w:szCs w:val="20"/>
                                <w:lang w:val="en-GB"/>
                              </w:rPr>
                              <w:t xml:space="preserve">    </w:t>
                            </w:r>
                            <w:r w:rsidRPr="00E61FEC">
                              <w:rPr>
                                <w:rFonts w:eastAsia="Calibri" w:cs="Times New Roman"/>
                                <w:szCs w:val="20"/>
                              </w:rPr>
                              <w:t xml:space="preserve">Define 20MHz, 40 MHz, 80 MHz, 100MHz CBW for band n46. </w:t>
                            </w:r>
                          </w:p>
                          <w:p w14:paraId="55F03F9E" w14:textId="77777777" w:rsidR="00E61FEC" w:rsidRPr="00E61FEC" w:rsidRDefault="00E61FEC" w:rsidP="00E61FEC">
                            <w:pPr>
                              <w:numPr>
                                <w:ilvl w:val="1"/>
                                <w:numId w:val="20"/>
                              </w:numPr>
                              <w:tabs>
                                <w:tab w:val="left" w:pos="4305"/>
                              </w:tabs>
                              <w:ind w:right="-22"/>
                              <w:rPr>
                                <w:rFonts w:eastAsia="Calibri" w:cs="Times New Roman"/>
                                <w:szCs w:val="20"/>
                                <w:lang w:val="da-DK"/>
                              </w:rPr>
                            </w:pPr>
                            <w:r w:rsidRPr="00E61FEC">
                              <w:rPr>
                                <w:rFonts w:eastAsia="Calibri" w:cs="Times New Roman"/>
                                <w:szCs w:val="20"/>
                              </w:rPr>
                              <w:t xml:space="preserve">FFS for mandatory support for 100MHZ BW. </w:t>
                            </w:r>
                          </w:p>
                          <w:p w14:paraId="7CC5800A" w14:textId="77777777" w:rsidR="00E61FEC" w:rsidRPr="00E61FEC" w:rsidRDefault="00E61FEC" w:rsidP="00E61FEC">
                            <w:pPr>
                              <w:numPr>
                                <w:ilvl w:val="1"/>
                                <w:numId w:val="20"/>
                              </w:numPr>
                              <w:tabs>
                                <w:tab w:val="left" w:pos="4305"/>
                              </w:tabs>
                              <w:ind w:right="-22"/>
                              <w:rPr>
                                <w:rFonts w:eastAsia="Calibri" w:cs="Times New Roman"/>
                                <w:b/>
                                <w:szCs w:val="20"/>
                              </w:rPr>
                            </w:pPr>
                            <w:r w:rsidRPr="00E61FEC">
                              <w:rPr>
                                <w:rFonts w:eastAsia="Calibri" w:cs="Times New Roman"/>
                                <w:b/>
                                <w:szCs w:val="20"/>
                              </w:rPr>
                              <w:t>FFS for the needs of 60MHz</w:t>
                            </w:r>
                          </w:p>
                          <w:p w14:paraId="3FCDF233" w14:textId="77777777" w:rsidR="00E61FEC" w:rsidRPr="00E61FEC" w:rsidRDefault="00E61FEC" w:rsidP="00E61FEC">
                            <w:pPr>
                              <w:numPr>
                                <w:ilvl w:val="2"/>
                                <w:numId w:val="20"/>
                              </w:numPr>
                              <w:tabs>
                                <w:tab w:val="left" w:pos="4305"/>
                              </w:tabs>
                              <w:ind w:right="-22"/>
                              <w:rPr>
                                <w:rFonts w:eastAsia="Calibri" w:cs="Times New Roman"/>
                                <w:szCs w:val="20"/>
                              </w:rPr>
                            </w:pPr>
                            <w:r w:rsidRPr="00E61FEC">
                              <w:rPr>
                                <w:rFonts w:eastAsia="Calibri" w:cs="Times New Roman"/>
                                <w:b/>
                                <w:szCs w:val="20"/>
                              </w:rPr>
                              <w:t>It’s a Common understanding in RAN4 that for type A multi-LBT sub-band access, 60MHz CBW for band n46 might not be an issue.</w:t>
                            </w:r>
                          </w:p>
                          <w:p w14:paraId="5AD15E06" w14:textId="77777777" w:rsidR="00E61FEC" w:rsidRPr="00E61FEC" w:rsidRDefault="00E61FEC" w:rsidP="00E61FEC">
                            <w:pPr>
                              <w:numPr>
                                <w:ilvl w:val="1"/>
                                <w:numId w:val="20"/>
                              </w:numPr>
                              <w:tabs>
                                <w:tab w:val="left" w:pos="4305"/>
                              </w:tabs>
                              <w:ind w:right="-22"/>
                              <w:rPr>
                                <w:rFonts w:eastAsia="Calibri" w:cs="Times New Roman"/>
                                <w:szCs w:val="20"/>
                              </w:rPr>
                            </w:pPr>
                            <w:r w:rsidRPr="00E61FEC">
                              <w:rPr>
                                <w:rFonts w:eastAsia="Calibri" w:cs="Times New Roman"/>
                                <w:szCs w:val="20"/>
                              </w:rPr>
                              <w:t xml:space="preserve">FFS for the feasibility of defining 160MHz BW with 60KHZ SCS. </w:t>
                            </w:r>
                          </w:p>
                          <w:p w14:paraId="2D1101AB" w14:textId="77777777" w:rsidR="00E61FEC" w:rsidRPr="00E61FEC" w:rsidRDefault="00E61FEC" w:rsidP="00E61FEC">
                            <w:pPr>
                              <w:numPr>
                                <w:ilvl w:val="1"/>
                                <w:numId w:val="20"/>
                              </w:numPr>
                              <w:tabs>
                                <w:tab w:val="left" w:pos="4305"/>
                              </w:tabs>
                              <w:ind w:right="-22"/>
                              <w:rPr>
                                <w:rFonts w:eastAsia="Calibri" w:cs="Times New Roman"/>
                                <w:szCs w:val="20"/>
                                <w:lang w:val="da-DK"/>
                              </w:rPr>
                            </w:pPr>
                            <w:r w:rsidRPr="00E61FEC">
                              <w:rPr>
                                <w:rFonts w:eastAsia="Calibri" w:cs="Times New Roman"/>
                                <w:szCs w:val="20"/>
                                <w:lang w:val="sv-SE"/>
                              </w:rPr>
                              <w:t>F</w:t>
                            </w:r>
                            <w:r w:rsidRPr="00E61FEC">
                              <w:rPr>
                                <w:rFonts w:eastAsia="Calibri" w:cs="Times New Roman"/>
                                <w:szCs w:val="20"/>
                              </w:rPr>
                              <w:t xml:space="preserve">FS for defining 10MHz CBW </w:t>
                            </w:r>
                          </w:p>
                          <w:p w14:paraId="0079CFC5" w14:textId="77777777" w:rsidR="00E61FEC" w:rsidRDefault="00E61FEC" w:rsidP="00E61FEC">
                            <w:pPr>
                              <w:tabs>
                                <w:tab w:val="left" w:pos="4305"/>
                              </w:tabs>
                              <w:ind w:right="-22"/>
                              <w:rPr>
                                <w:rFonts w:eastAsia="Calibri" w:cs="Times New Roman"/>
                                <w:szCs w:val="20"/>
                                <w:lang w:val="en-GB"/>
                              </w:rPr>
                            </w:pPr>
                          </w:p>
                          <w:p w14:paraId="3BF0C6A7" w14:textId="00A29668" w:rsidR="00E61FEC" w:rsidRDefault="00E61F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B8CCCD" id="_x0000_t202" coordsize="21600,21600" o:spt="202" path="m,l,21600r21600,l21600,xe">
                <v:stroke joinstyle="miter"/>
                <v:path gradientshapeok="t" o:connecttype="rect"/>
              </v:shapetype>
              <v:shape id="Text Box 2" o:spid="_x0000_s1026" type="#_x0000_t202" style="position:absolute;margin-left:0;margin-top:29.2pt;width:472.5pt;height:16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szIwIAAEcEAAAOAAAAZHJzL2Uyb0RvYy54bWysU9uO2yAQfa/Uf0C8N74o2exacVbbbFNV&#10;2l6k3X4AwThGBYYCiZ1+fQfsTdPbS1UeEMMMhzNnZla3g1bkKJyXYGpazHJKhOHQSLOv6een7atr&#10;SnxgpmEKjKjpSXh6u375YtXbSpTQgWqEIwhifNXbmnYh2CrLPO+EZn4GVhh0tuA0C2i6fdY41iO6&#10;VlmZ51dZD66xDrjwHm/vRyddJ/y2FTx8bFsvAlE1RW4h7S7tu7hn6xWr9o7ZTvKJBvsHFppJg5+e&#10;oe5ZYOTg5G9QWnIHHtow46AzaFvJRcoBsynyX7J57JgVKRcUx9uzTP7/wfIPx0+OyKamZbGkxDCN&#10;RXoSQyCvYSBl1Ke3vsKwR4uBYcBrrHPK1dsH4F88MbDpmNmLO+eg7wRrkF8RX2YXT0ccH0F2/Xto&#10;8Bt2CJCAhtbpKB7KQRAd63Q61yZS4Xh5lef5coEujr6yKOdopT9Y9fzcOh/eCtAkHmrqsPgJnh0f&#10;fIh0WPUcEn/zoGSzlUolw+13G+XIkWGjbNOa0H8KU4b0Nb1ZlItRgb9CIFtcf4LQMmDHK6lren0O&#10;YlXU7Y1pUj8GJtV4RsrKTEJG7UYVw7AbpsLsoDmhpA7GzsZJxEMH7hslPXZ1Tf3XA3OCEvXOYFlu&#10;ivk8jkEy5otliYa79OwuPcxwhKppoGQ8bkIanSiYgTssXyuTsLHOI5OJK3Zr0nuarDgOl3aK+jH/&#10;6+8AAAD//wMAUEsDBBQABgAIAAAAIQA90rsG3gAAAAcBAAAPAAAAZHJzL2Rvd25yZXYueG1sTI/B&#10;TsMwEETvSPyDtUhcEHVo05KEbCqEBIIbtBVc3cRNIux1sN00/D3LCY47M5p5W64na8SofegdIdzM&#10;EhCaatf01CLsto/XGYgQFTXKONII3zrAujo/K1XRuBO96XETW8ElFAqF0MU4FFKGutNWhZkbNLF3&#10;cN6qyKdvZePVicutkfMkWUmreuKFTg36odP15+ZoEbL0efwIL4vX93p1MHm8uh2fvjzi5cV0fwci&#10;6in+heEXn9GhYqa9O1IThEHgRyLCMktBsJunSxb2CIt8noOsSvmfv/oBAAD//wMAUEsBAi0AFAAG&#10;AAgAAAAhALaDOJL+AAAA4QEAABMAAAAAAAAAAAAAAAAAAAAAAFtDb250ZW50X1R5cGVzXS54bWxQ&#10;SwECLQAUAAYACAAAACEAOP0h/9YAAACUAQAACwAAAAAAAAAAAAAAAAAvAQAAX3JlbHMvLnJlbHNQ&#10;SwECLQAUAAYACAAAACEA/9y7MyMCAABHBAAADgAAAAAAAAAAAAAAAAAuAgAAZHJzL2Uyb0RvYy54&#10;bWxQSwECLQAUAAYACAAAACEAPdK7Bt4AAAAHAQAADwAAAAAAAAAAAAAAAAB9BAAAZHJzL2Rvd25y&#10;ZXYueG1sUEsFBgAAAAAEAAQA8wAAAIgFAAAAAA==&#10;">
                <v:textbox>
                  <w:txbxContent>
                    <w:p w14:paraId="6C9B17CB" w14:textId="7870D065" w:rsidR="00E61FEC" w:rsidRDefault="00E61FEC" w:rsidP="00E61FEC">
                      <w:pPr>
                        <w:ind w:right="-22"/>
                        <w:rPr>
                          <w:rFonts w:eastAsia="Calibri" w:cs="Times New Roman"/>
                          <w:szCs w:val="20"/>
                          <w:lang w:val="en-GB"/>
                        </w:rPr>
                      </w:pPr>
                    </w:p>
                    <w:p w14:paraId="14ECA7DB" w14:textId="107335E9" w:rsidR="00E61FEC" w:rsidRPr="00E61FEC" w:rsidRDefault="00E61FEC" w:rsidP="00E61FEC">
                      <w:pPr>
                        <w:tabs>
                          <w:tab w:val="left" w:pos="4305"/>
                        </w:tabs>
                        <w:ind w:right="-22"/>
                        <w:rPr>
                          <w:rFonts w:eastAsia="Calibri" w:cs="Times New Roman"/>
                          <w:szCs w:val="20"/>
                        </w:rPr>
                      </w:pPr>
                      <w:r>
                        <w:rPr>
                          <w:rFonts w:eastAsia="Calibri" w:cs="Times New Roman"/>
                          <w:szCs w:val="20"/>
                          <w:lang w:val="en-GB"/>
                        </w:rPr>
                        <w:t xml:space="preserve">    </w:t>
                      </w:r>
                      <w:r w:rsidRPr="00E61FEC">
                        <w:rPr>
                          <w:rFonts w:eastAsia="Calibri" w:cs="Times New Roman"/>
                          <w:szCs w:val="20"/>
                        </w:rPr>
                        <w:t xml:space="preserve">Define 20MHz, 40 MHz, 80 MHz, 100MHz CBW for band n46. </w:t>
                      </w:r>
                    </w:p>
                    <w:p w14:paraId="55F03F9E" w14:textId="77777777" w:rsidR="00E61FEC" w:rsidRPr="00E61FEC" w:rsidRDefault="00E61FEC" w:rsidP="00E61FEC">
                      <w:pPr>
                        <w:numPr>
                          <w:ilvl w:val="1"/>
                          <w:numId w:val="20"/>
                        </w:numPr>
                        <w:tabs>
                          <w:tab w:val="left" w:pos="4305"/>
                        </w:tabs>
                        <w:ind w:right="-22"/>
                        <w:rPr>
                          <w:rFonts w:eastAsia="Calibri" w:cs="Times New Roman"/>
                          <w:szCs w:val="20"/>
                          <w:lang w:val="da-DK"/>
                        </w:rPr>
                      </w:pPr>
                      <w:r w:rsidRPr="00E61FEC">
                        <w:rPr>
                          <w:rFonts w:eastAsia="Calibri" w:cs="Times New Roman"/>
                          <w:szCs w:val="20"/>
                        </w:rPr>
                        <w:t xml:space="preserve">FFS for mandatory support for 100MHZ BW. </w:t>
                      </w:r>
                    </w:p>
                    <w:p w14:paraId="7CC5800A" w14:textId="77777777" w:rsidR="00E61FEC" w:rsidRPr="00E61FEC" w:rsidRDefault="00E61FEC" w:rsidP="00E61FEC">
                      <w:pPr>
                        <w:numPr>
                          <w:ilvl w:val="1"/>
                          <w:numId w:val="20"/>
                        </w:numPr>
                        <w:tabs>
                          <w:tab w:val="left" w:pos="4305"/>
                        </w:tabs>
                        <w:ind w:right="-22"/>
                        <w:rPr>
                          <w:rFonts w:eastAsia="Calibri" w:cs="Times New Roman"/>
                          <w:b/>
                          <w:szCs w:val="20"/>
                        </w:rPr>
                      </w:pPr>
                      <w:r w:rsidRPr="00E61FEC">
                        <w:rPr>
                          <w:rFonts w:eastAsia="Calibri" w:cs="Times New Roman"/>
                          <w:b/>
                          <w:szCs w:val="20"/>
                        </w:rPr>
                        <w:t>FFS for the needs of 60MHz</w:t>
                      </w:r>
                    </w:p>
                    <w:p w14:paraId="3FCDF233" w14:textId="77777777" w:rsidR="00E61FEC" w:rsidRPr="00E61FEC" w:rsidRDefault="00E61FEC" w:rsidP="00E61FEC">
                      <w:pPr>
                        <w:numPr>
                          <w:ilvl w:val="2"/>
                          <w:numId w:val="20"/>
                        </w:numPr>
                        <w:tabs>
                          <w:tab w:val="left" w:pos="4305"/>
                        </w:tabs>
                        <w:ind w:right="-22"/>
                        <w:rPr>
                          <w:rFonts w:eastAsia="Calibri" w:cs="Times New Roman"/>
                          <w:szCs w:val="20"/>
                        </w:rPr>
                      </w:pPr>
                      <w:r w:rsidRPr="00E61FEC">
                        <w:rPr>
                          <w:rFonts w:eastAsia="Calibri" w:cs="Times New Roman"/>
                          <w:b/>
                          <w:szCs w:val="20"/>
                        </w:rPr>
                        <w:t>It’s a Common understanding in RAN4 that for type A multi-LBT sub-band access, 60MHz CBW for band n46 might not be an issue.</w:t>
                      </w:r>
                    </w:p>
                    <w:p w14:paraId="5AD15E06" w14:textId="77777777" w:rsidR="00E61FEC" w:rsidRPr="00E61FEC" w:rsidRDefault="00E61FEC" w:rsidP="00E61FEC">
                      <w:pPr>
                        <w:numPr>
                          <w:ilvl w:val="1"/>
                          <w:numId w:val="20"/>
                        </w:numPr>
                        <w:tabs>
                          <w:tab w:val="left" w:pos="4305"/>
                        </w:tabs>
                        <w:ind w:right="-22"/>
                        <w:rPr>
                          <w:rFonts w:eastAsia="Calibri" w:cs="Times New Roman"/>
                          <w:szCs w:val="20"/>
                        </w:rPr>
                      </w:pPr>
                      <w:r w:rsidRPr="00E61FEC">
                        <w:rPr>
                          <w:rFonts w:eastAsia="Calibri" w:cs="Times New Roman"/>
                          <w:szCs w:val="20"/>
                        </w:rPr>
                        <w:t xml:space="preserve">FFS for the feasibility of defining 160MHz BW with 60KHZ SCS. </w:t>
                      </w:r>
                    </w:p>
                    <w:p w14:paraId="2D1101AB" w14:textId="77777777" w:rsidR="00E61FEC" w:rsidRPr="00E61FEC" w:rsidRDefault="00E61FEC" w:rsidP="00E61FEC">
                      <w:pPr>
                        <w:numPr>
                          <w:ilvl w:val="1"/>
                          <w:numId w:val="20"/>
                        </w:numPr>
                        <w:tabs>
                          <w:tab w:val="left" w:pos="4305"/>
                        </w:tabs>
                        <w:ind w:right="-22"/>
                        <w:rPr>
                          <w:rFonts w:eastAsia="Calibri" w:cs="Times New Roman"/>
                          <w:szCs w:val="20"/>
                          <w:lang w:val="da-DK"/>
                        </w:rPr>
                      </w:pPr>
                      <w:r w:rsidRPr="00E61FEC">
                        <w:rPr>
                          <w:rFonts w:eastAsia="Calibri" w:cs="Times New Roman"/>
                          <w:szCs w:val="20"/>
                          <w:lang w:val="sv-SE"/>
                        </w:rPr>
                        <w:t>F</w:t>
                      </w:r>
                      <w:r w:rsidRPr="00E61FEC">
                        <w:rPr>
                          <w:rFonts w:eastAsia="Calibri" w:cs="Times New Roman"/>
                          <w:szCs w:val="20"/>
                        </w:rPr>
                        <w:t xml:space="preserve">FS for defining 10MHz CBW </w:t>
                      </w:r>
                    </w:p>
                    <w:p w14:paraId="0079CFC5" w14:textId="77777777" w:rsidR="00E61FEC" w:rsidRDefault="00E61FEC" w:rsidP="00E61FEC">
                      <w:pPr>
                        <w:tabs>
                          <w:tab w:val="left" w:pos="4305"/>
                        </w:tabs>
                        <w:ind w:right="-22"/>
                        <w:rPr>
                          <w:rFonts w:eastAsia="Calibri" w:cs="Times New Roman"/>
                          <w:szCs w:val="20"/>
                          <w:lang w:val="en-GB"/>
                        </w:rPr>
                      </w:pPr>
                    </w:p>
                    <w:p w14:paraId="3BF0C6A7" w14:textId="00A29668" w:rsidR="00E61FEC" w:rsidRDefault="00E61FEC"/>
                  </w:txbxContent>
                </v:textbox>
                <w10:wrap type="square" anchorx="margin"/>
              </v:shape>
            </w:pict>
          </mc:Fallback>
        </mc:AlternateContent>
      </w:r>
      <w:r w:rsidR="00267B4E">
        <w:rPr>
          <w:rFonts w:eastAsia="Calibri" w:cs="Times New Roman"/>
          <w:szCs w:val="20"/>
          <w:lang w:val="en-GB"/>
        </w:rPr>
        <w:t>In RAN4 meeting #91</w:t>
      </w:r>
      <w:r>
        <w:rPr>
          <w:rFonts w:eastAsia="Calibri" w:cs="Times New Roman"/>
          <w:szCs w:val="20"/>
          <w:lang w:val="en-GB"/>
        </w:rPr>
        <w:t xml:space="preserve"> </w:t>
      </w:r>
      <w:r>
        <w:rPr>
          <w:rFonts w:eastAsia="Calibri" w:cs="Times New Roman"/>
          <w:szCs w:val="20"/>
          <w:lang w:val="en-GB"/>
        </w:rPr>
        <w:fldChar w:fldCharType="begin"/>
      </w:r>
      <w:r>
        <w:rPr>
          <w:rFonts w:eastAsia="Calibri" w:cs="Times New Roman"/>
          <w:szCs w:val="20"/>
          <w:lang w:val="en-GB"/>
        </w:rPr>
        <w:instrText xml:space="preserve"> REF _Ref13645916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sidR="00267B4E">
        <w:rPr>
          <w:rFonts w:eastAsia="Calibri" w:cs="Times New Roman"/>
          <w:szCs w:val="20"/>
          <w:lang w:val="en-GB"/>
        </w:rPr>
        <w:t>, it was agreed that</w:t>
      </w:r>
      <w:r>
        <w:rPr>
          <w:rFonts w:eastAsia="Calibri" w:cs="Times New Roman"/>
          <w:szCs w:val="20"/>
          <w:lang w:val="en-GB"/>
        </w:rPr>
        <w:t xml:space="preserve"> the following channel bandwidths (CBW) were defined for band n46:</w:t>
      </w:r>
    </w:p>
    <w:p w14:paraId="499335E9" w14:textId="5AE0D855" w:rsidR="00E61FEC" w:rsidRDefault="00E61FEC" w:rsidP="00E61FEC">
      <w:pPr>
        <w:ind w:right="-22"/>
        <w:rPr>
          <w:rFonts w:eastAsia="Calibri" w:cs="Times New Roman"/>
          <w:szCs w:val="20"/>
          <w:lang w:val="en-GB"/>
        </w:rPr>
      </w:pPr>
    </w:p>
    <w:p w14:paraId="19E695EA" w14:textId="04FC7E92" w:rsidR="00030886" w:rsidRDefault="00030886" w:rsidP="00B51800">
      <w:pPr>
        <w:pStyle w:val="RAN4observation0"/>
      </w:pPr>
      <w:r>
        <w:t xml:space="preserve">In this </w:t>
      </w:r>
      <w:r w:rsidR="001C75DC">
        <w:t>document</w:t>
      </w:r>
      <w:r>
        <w:t xml:space="preserve">, we discuss the </w:t>
      </w:r>
      <w:r w:rsidR="00E61FEC">
        <w:t>second point listed as for further studies: the needs of 60 MHz</w:t>
      </w:r>
      <w:r w:rsidR="00E638BE">
        <w:t xml:space="preserve"> channels</w:t>
      </w:r>
      <w:r w:rsidR="00CD7D23">
        <w:t xml:space="preserve">, and the definition of channel bonding rules for type </w:t>
      </w:r>
      <w:r w:rsidR="00815931">
        <w:t>B</w:t>
      </w:r>
      <w:r w:rsidR="00CD7D23">
        <w:t xml:space="preserve"> multi-channel access.</w:t>
      </w:r>
    </w:p>
    <w:p w14:paraId="6261087A" w14:textId="7E196E2B" w:rsidR="001C75DC" w:rsidRDefault="003B659E" w:rsidP="001C75DC">
      <w:pPr>
        <w:pStyle w:val="RAN4H1"/>
      </w:pPr>
      <w:r>
        <w:t>2</w:t>
      </w:r>
      <w:r w:rsidRPr="00841BCD">
        <w:tab/>
      </w:r>
      <w:r>
        <w:t>Discussion</w:t>
      </w:r>
    </w:p>
    <w:p w14:paraId="54BCE9AC" w14:textId="65905DCF" w:rsidR="001C75DC" w:rsidRDefault="00E638BE" w:rsidP="001C75DC">
      <w:pPr>
        <w:rPr>
          <w:lang w:eastAsia="es-ES"/>
        </w:rPr>
      </w:pPr>
      <w:r>
        <w:rPr>
          <w:lang w:val="en-GB" w:eastAsia="es-ES"/>
        </w:rPr>
        <w:t>The</w:t>
      </w:r>
      <w:r>
        <w:rPr>
          <w:lang w:eastAsia="es-ES"/>
        </w:rPr>
        <w:t xml:space="preserve"> </w:t>
      </w:r>
      <w:r w:rsidR="001C75DC">
        <w:rPr>
          <w:lang w:eastAsia="es-ES"/>
        </w:rPr>
        <w:t xml:space="preserve">5150 – 5925 MHz range is defined as 3GPP TDD band 46 for License-assisted access (LAA) use. </w:t>
      </w:r>
      <w:r>
        <w:rPr>
          <w:lang w:eastAsia="es-ES"/>
        </w:rPr>
        <w:t xml:space="preserve">It was agreed in RAN4 #90 that the band 46 will be </w:t>
      </w:r>
      <w:proofErr w:type="spellStart"/>
      <w:r>
        <w:rPr>
          <w:lang w:eastAsia="es-ES"/>
        </w:rPr>
        <w:t>refarmed</w:t>
      </w:r>
      <w:proofErr w:type="spellEnd"/>
      <w:r>
        <w:rPr>
          <w:lang w:eastAsia="es-ES"/>
        </w:rPr>
        <w:t xml:space="preserve"> as band n46 for NR unlicensed usage.</w:t>
      </w:r>
    </w:p>
    <w:p w14:paraId="4AE0FC6D" w14:textId="25CFF63D" w:rsidR="002576AA" w:rsidRDefault="002576AA" w:rsidP="002576AA">
      <w:pPr>
        <w:rPr>
          <w:lang w:val="en-GB"/>
        </w:rPr>
      </w:pPr>
      <w:r>
        <w:rPr>
          <w:lang w:val="en-GB"/>
        </w:rPr>
        <w:t xml:space="preserve">In unlicensed bands, before occupying any channel, the node needs to </w:t>
      </w:r>
      <w:r w:rsidR="00A4018A">
        <w:rPr>
          <w:lang w:val="en-GB"/>
        </w:rPr>
        <w:t>evaluate if the channel is not occupied</w:t>
      </w:r>
      <w:r>
        <w:rPr>
          <w:lang w:val="en-GB"/>
        </w:rPr>
        <w:t xml:space="preserve"> through a listen-before-talk (LBT) procedure. In 3GPP, for LTE LAA, the downlink and uplink channel access procedures are defined in </w:t>
      </w:r>
      <w:r>
        <w:rPr>
          <w:lang w:val="en-GB"/>
        </w:rPr>
        <w:fldChar w:fldCharType="begin"/>
      </w:r>
      <w:r>
        <w:rPr>
          <w:lang w:val="en-GB"/>
        </w:rPr>
        <w:instrText xml:space="preserve"> REF _Ref13650241 \r \h </w:instrText>
      </w:r>
      <w:r>
        <w:rPr>
          <w:lang w:val="en-GB"/>
        </w:rPr>
      </w:r>
      <w:r>
        <w:rPr>
          <w:lang w:val="en-GB"/>
        </w:rPr>
        <w:fldChar w:fldCharType="separate"/>
      </w:r>
      <w:r>
        <w:rPr>
          <w:lang w:val="en-GB"/>
        </w:rPr>
        <w:t>[3]</w:t>
      </w:r>
      <w:r>
        <w:rPr>
          <w:lang w:val="en-GB"/>
        </w:rPr>
        <w:fldChar w:fldCharType="end"/>
      </w:r>
      <w:r>
        <w:rPr>
          <w:lang w:val="en-GB"/>
        </w:rPr>
        <w:t xml:space="preserve">, and were based on the procedures defined by ETSI in </w:t>
      </w:r>
      <w:r>
        <w:rPr>
          <w:lang w:val="en-GB"/>
        </w:rPr>
        <w:fldChar w:fldCharType="begin"/>
      </w:r>
      <w:r>
        <w:rPr>
          <w:lang w:val="en-GB"/>
        </w:rPr>
        <w:instrText xml:space="preserve"> REF _Ref524966518 \r \h </w:instrText>
      </w:r>
      <w:r>
        <w:rPr>
          <w:lang w:val="en-GB"/>
        </w:rPr>
      </w:r>
      <w:r>
        <w:rPr>
          <w:lang w:val="en-GB"/>
        </w:rPr>
        <w:fldChar w:fldCharType="separate"/>
      </w:r>
      <w:r>
        <w:rPr>
          <w:lang w:val="en-GB"/>
        </w:rPr>
        <w:t>[2]</w:t>
      </w:r>
      <w:r>
        <w:rPr>
          <w:lang w:val="en-GB"/>
        </w:rPr>
        <w:fldChar w:fldCharType="end"/>
      </w:r>
      <w:r>
        <w:rPr>
          <w:lang w:val="en-GB"/>
        </w:rPr>
        <w:t>. For NR-U, the channel access procedures are being discussed in RAN1, and are not yet finalized. However, by recent agreements, the channel access is likely to follow</w:t>
      </w:r>
      <w:r w:rsidR="00253574">
        <w:rPr>
          <w:lang w:val="en-GB"/>
        </w:rPr>
        <w:t xml:space="preserve"> </w:t>
      </w:r>
      <w:r>
        <w:rPr>
          <w:lang w:val="en-GB"/>
        </w:rPr>
        <w:t>to some extent the procedures defined for LTE LAA and</w:t>
      </w:r>
      <w:r w:rsidR="00253574">
        <w:rPr>
          <w:lang w:val="en-GB"/>
        </w:rPr>
        <w:t xml:space="preserve"> by</w:t>
      </w:r>
      <w:r>
        <w:rPr>
          <w:lang w:val="en-GB"/>
        </w:rPr>
        <w:t xml:space="preserve"> ETSI.</w:t>
      </w:r>
    </w:p>
    <w:p w14:paraId="671F6EBD" w14:textId="6E6BC5EF" w:rsidR="002576AA" w:rsidRDefault="002576AA" w:rsidP="001C75DC">
      <w:pPr>
        <w:rPr>
          <w:lang w:val="en-GB" w:eastAsia="es-ES"/>
        </w:rPr>
      </w:pPr>
      <w:r>
        <w:rPr>
          <w:lang w:val="en-GB" w:eastAsia="es-ES"/>
        </w:rPr>
        <w:t xml:space="preserve">ETSI defines the LBT procedure </w:t>
      </w:r>
      <w:r w:rsidR="00A165F9">
        <w:rPr>
          <w:lang w:val="en-GB" w:eastAsia="es-ES"/>
        </w:rPr>
        <w:t>individually</w:t>
      </w:r>
      <w:r>
        <w:rPr>
          <w:lang w:val="en-GB" w:eastAsia="es-ES"/>
        </w:rPr>
        <w:t xml:space="preserve"> in </w:t>
      </w:r>
      <w:r w:rsidR="00A4018A">
        <w:rPr>
          <w:lang w:val="en-GB" w:eastAsia="es-ES"/>
        </w:rPr>
        <w:t>bands</w:t>
      </w:r>
      <w:r>
        <w:rPr>
          <w:lang w:val="en-GB" w:eastAsia="es-ES"/>
        </w:rPr>
        <w:t xml:space="preserve"> of 20 MHz. However, equipment </w:t>
      </w:r>
      <w:proofErr w:type="gramStart"/>
      <w:r>
        <w:rPr>
          <w:lang w:val="en-GB" w:eastAsia="es-ES"/>
        </w:rPr>
        <w:t>is allowed to</w:t>
      </w:r>
      <w:proofErr w:type="gramEnd"/>
      <w:r>
        <w:rPr>
          <w:lang w:val="en-GB" w:eastAsia="es-ES"/>
        </w:rPr>
        <w:t xml:space="preserve"> transmit simultaneously in adjacent channels, resulting in channels with a Nominal Channel Bandwidth larger than 20 MHz </w:t>
      </w:r>
      <w:r>
        <w:rPr>
          <w:lang w:val="en-GB" w:eastAsia="es-ES"/>
        </w:rPr>
        <w:fldChar w:fldCharType="begin"/>
      </w:r>
      <w:r>
        <w:rPr>
          <w:lang w:val="en-GB" w:eastAsia="es-ES"/>
        </w:rPr>
        <w:instrText xml:space="preserve"> REF _Ref524966518 \r \h </w:instrText>
      </w:r>
      <w:r>
        <w:rPr>
          <w:lang w:val="en-GB" w:eastAsia="es-ES"/>
        </w:rPr>
      </w:r>
      <w:r>
        <w:rPr>
          <w:lang w:val="en-GB" w:eastAsia="es-ES"/>
        </w:rPr>
        <w:fldChar w:fldCharType="separate"/>
      </w:r>
      <w:r>
        <w:rPr>
          <w:lang w:val="en-GB" w:eastAsia="es-ES"/>
        </w:rPr>
        <w:t>[2]</w:t>
      </w:r>
      <w:r>
        <w:rPr>
          <w:lang w:val="en-GB" w:eastAsia="es-ES"/>
        </w:rPr>
        <w:fldChar w:fldCharType="end"/>
      </w:r>
      <w:r>
        <w:rPr>
          <w:lang w:val="en-GB" w:eastAsia="es-ES"/>
        </w:rPr>
        <w:t>:</w:t>
      </w:r>
    </w:p>
    <w:p w14:paraId="206CD077" w14:textId="3DB4297D" w:rsidR="002576AA" w:rsidRDefault="002576AA" w:rsidP="0002056D">
      <w:pPr>
        <w:ind w:left="720"/>
        <w:rPr>
          <w:i/>
          <w:lang w:val="en-GB"/>
        </w:rPr>
      </w:pPr>
      <w:r w:rsidRPr="002576AA">
        <w:rPr>
          <w:i/>
          <w:lang w:val="en-GB"/>
        </w:rPr>
        <w:t>When equipment has simultaneous transmissions in adjacent channels, these transmissions may be considered as one signal with an actual Nominal Channel Bandwidth of "n" times the individual Nominal Channel Bandwidth where "n" is the number of adjacent channels.</w:t>
      </w:r>
    </w:p>
    <w:p w14:paraId="43A884F7" w14:textId="435FF4AE" w:rsidR="002576AA" w:rsidRDefault="002576AA" w:rsidP="002576AA">
      <w:pPr>
        <w:rPr>
          <w:lang w:val="en-GB"/>
        </w:rPr>
      </w:pPr>
      <w:r>
        <w:rPr>
          <w:lang w:val="en-GB"/>
        </w:rPr>
        <w:t>For this case, both ETSI and 3GPP defined two types of channel access:</w:t>
      </w:r>
    </w:p>
    <w:p w14:paraId="73F5DDF6" w14:textId="0193594D" w:rsidR="002576AA" w:rsidRDefault="0002056D" w:rsidP="00830567">
      <w:pPr>
        <w:pStyle w:val="ListParagraph"/>
        <w:numPr>
          <w:ilvl w:val="0"/>
          <w:numId w:val="22"/>
        </w:numPr>
        <w:rPr>
          <w:lang w:val="en-GB"/>
        </w:rPr>
      </w:pPr>
      <w:r>
        <w:rPr>
          <w:lang w:val="en-GB"/>
        </w:rPr>
        <w:t>Type A in 3GPP, Option 1 in ETSI: the</w:t>
      </w:r>
      <w:r w:rsidR="006D4E43">
        <w:rPr>
          <w:lang w:val="en-GB"/>
        </w:rPr>
        <w:t xml:space="preserve"> full</w:t>
      </w:r>
      <w:r>
        <w:rPr>
          <w:lang w:val="en-GB"/>
        </w:rPr>
        <w:t xml:space="preserve"> LBT </w:t>
      </w:r>
      <w:r w:rsidR="006D4E43">
        <w:rPr>
          <w:lang w:val="en-GB"/>
        </w:rPr>
        <w:t>(e.g. LBT Cat</w:t>
      </w:r>
      <w:r w:rsidR="00253574">
        <w:rPr>
          <w:lang w:val="en-GB"/>
        </w:rPr>
        <w:t>egory</w:t>
      </w:r>
      <w:r w:rsidR="006D4E43">
        <w:rPr>
          <w:lang w:val="en-GB"/>
        </w:rPr>
        <w:t xml:space="preserve"> 4) </w:t>
      </w:r>
      <w:r>
        <w:rPr>
          <w:lang w:val="en-GB"/>
        </w:rPr>
        <w:t>procedure is done in each sub-band.</w:t>
      </w:r>
    </w:p>
    <w:p w14:paraId="3ADD7A3A" w14:textId="54FEC104" w:rsidR="0002056D" w:rsidRPr="00830567" w:rsidRDefault="0002056D" w:rsidP="00830567">
      <w:pPr>
        <w:pStyle w:val="ListParagraph"/>
        <w:numPr>
          <w:ilvl w:val="0"/>
          <w:numId w:val="22"/>
        </w:numPr>
        <w:rPr>
          <w:lang w:val="en-GB"/>
        </w:rPr>
      </w:pPr>
      <w:r>
        <w:rPr>
          <w:lang w:val="en-GB"/>
        </w:rPr>
        <w:t>Type B in 3GPP, Option 2 in ETSI: one of the sub-bands is picked from the sub-bands set, and in this sub-band a full LBT procedure (e.g. LBT Cat</w:t>
      </w:r>
      <w:r w:rsidR="00253574">
        <w:rPr>
          <w:lang w:val="en-GB"/>
        </w:rPr>
        <w:t>egory</w:t>
      </w:r>
      <w:r>
        <w:rPr>
          <w:lang w:val="en-GB"/>
        </w:rPr>
        <w:t xml:space="preserve"> 4) is done. If the LBT result is positive in this sub-band, the node can transmit in the other sub-bands, after a short LBT (e.g. LBT Cat</w:t>
      </w:r>
      <w:r w:rsidR="00253574">
        <w:rPr>
          <w:lang w:val="en-GB"/>
        </w:rPr>
        <w:t>egory</w:t>
      </w:r>
      <w:r>
        <w:rPr>
          <w:lang w:val="en-GB"/>
        </w:rPr>
        <w:t xml:space="preserve"> 2). </w:t>
      </w:r>
    </w:p>
    <w:p w14:paraId="00BAFC47" w14:textId="2FA43753" w:rsidR="002576AA" w:rsidRDefault="00A90F3B" w:rsidP="001C75DC">
      <w:pPr>
        <w:rPr>
          <w:lang w:val="en-GB" w:eastAsia="es-ES"/>
        </w:rPr>
      </w:pPr>
      <w:r>
        <w:rPr>
          <w:lang w:val="en-GB" w:eastAsia="es-ES"/>
        </w:rPr>
        <w:lastRenderedPageBreak/>
        <w:t>Regarding</w:t>
      </w:r>
      <w:r w:rsidR="0002056D">
        <w:rPr>
          <w:lang w:val="en-GB" w:eastAsia="es-ES"/>
        </w:rPr>
        <w:t xml:space="preserve"> channel access Option 1, it is stated in</w:t>
      </w:r>
      <w:r w:rsidR="006D4E43">
        <w:rPr>
          <w:lang w:val="en-GB" w:eastAsia="es-ES"/>
        </w:rPr>
        <w:t xml:space="preserve"> Clause </w:t>
      </w:r>
      <w:r w:rsidR="006D4E43" w:rsidRPr="006D4E43">
        <w:rPr>
          <w:lang w:val="en-GB" w:eastAsia="es-ES"/>
        </w:rPr>
        <w:t xml:space="preserve">4.2.7.3.2.3 </w:t>
      </w:r>
      <w:r w:rsidR="0002056D">
        <w:rPr>
          <w:lang w:val="en-GB" w:eastAsia="es-ES"/>
        </w:rPr>
        <w:fldChar w:fldCharType="begin"/>
      </w:r>
      <w:r w:rsidR="0002056D">
        <w:rPr>
          <w:lang w:val="en-GB" w:eastAsia="es-ES"/>
        </w:rPr>
        <w:instrText xml:space="preserve"> REF _Ref524966518 \r \h </w:instrText>
      </w:r>
      <w:r w:rsidR="0002056D">
        <w:rPr>
          <w:lang w:val="en-GB" w:eastAsia="es-ES"/>
        </w:rPr>
      </w:r>
      <w:r w:rsidR="0002056D">
        <w:rPr>
          <w:lang w:val="en-GB" w:eastAsia="es-ES"/>
        </w:rPr>
        <w:fldChar w:fldCharType="separate"/>
      </w:r>
      <w:r w:rsidR="0002056D">
        <w:rPr>
          <w:lang w:val="en-GB" w:eastAsia="es-ES"/>
        </w:rPr>
        <w:t>[2]</w:t>
      </w:r>
      <w:r w:rsidR="0002056D">
        <w:rPr>
          <w:lang w:val="en-GB" w:eastAsia="es-ES"/>
        </w:rPr>
        <w:fldChar w:fldCharType="end"/>
      </w:r>
      <w:r w:rsidR="0002056D">
        <w:rPr>
          <w:lang w:val="en-GB" w:eastAsia="es-ES"/>
        </w:rPr>
        <w:t>:</w:t>
      </w:r>
    </w:p>
    <w:p w14:paraId="2388B60D" w14:textId="21C5F330" w:rsidR="0002056D" w:rsidRPr="0002056D" w:rsidRDefault="0002056D" w:rsidP="0002056D">
      <w:pPr>
        <w:ind w:left="720"/>
        <w:rPr>
          <w:i/>
          <w:lang w:val="en-GB"/>
        </w:rPr>
      </w:pPr>
      <w:r w:rsidRPr="0002056D">
        <w:rPr>
          <w:i/>
          <w:lang w:val="en-GB"/>
        </w:rPr>
        <w:t xml:space="preserve">Option 1: Load Based Equipment may use </w:t>
      </w:r>
      <w:r w:rsidRPr="00A4018A">
        <w:rPr>
          <w:i/>
          <w:u w:val="single"/>
          <w:lang w:val="en-GB"/>
        </w:rPr>
        <w:t>any combination/grouping of 20 MHz Operating Channels</w:t>
      </w:r>
      <w:r w:rsidRPr="0002056D">
        <w:rPr>
          <w:i/>
          <w:lang w:val="en-GB"/>
        </w:rPr>
        <w:t xml:space="preserve"> out of</w:t>
      </w:r>
      <w:r>
        <w:rPr>
          <w:i/>
          <w:lang w:val="en-GB"/>
        </w:rPr>
        <w:t xml:space="preserve"> </w:t>
      </w:r>
      <w:r w:rsidRPr="0002056D">
        <w:rPr>
          <w:i/>
          <w:lang w:val="en-GB"/>
        </w:rPr>
        <w:t>the list of channels (Nominal Centre Frequencies) provided in clause 4.2.1, if it satisfies the</w:t>
      </w:r>
      <w:r>
        <w:rPr>
          <w:i/>
          <w:lang w:val="en-GB"/>
        </w:rPr>
        <w:t xml:space="preserve"> </w:t>
      </w:r>
      <w:r w:rsidRPr="0002056D">
        <w:rPr>
          <w:i/>
          <w:lang w:val="en-GB"/>
        </w:rPr>
        <w:t>channel access requirements (Channel Access Mechanism) for an Initiating Device as described in</w:t>
      </w:r>
      <w:r>
        <w:rPr>
          <w:i/>
          <w:lang w:val="en-GB"/>
        </w:rPr>
        <w:t xml:space="preserve"> </w:t>
      </w:r>
      <w:r w:rsidRPr="0002056D">
        <w:rPr>
          <w:i/>
          <w:lang w:val="en-GB"/>
        </w:rPr>
        <w:t>clause 4.2.7.3.2.6 on each such 20 MHz Operating Channel</w:t>
      </w:r>
      <w:r>
        <w:rPr>
          <w:i/>
          <w:lang w:val="en-GB"/>
        </w:rPr>
        <w:t>.</w:t>
      </w:r>
    </w:p>
    <w:p w14:paraId="5918E204" w14:textId="3DBFD9FE" w:rsidR="002576AA" w:rsidRDefault="00154905" w:rsidP="00B51800">
      <w:pPr>
        <w:pStyle w:val="RAN4Observation"/>
        <w:rPr>
          <w:lang w:eastAsia="es-ES"/>
        </w:rPr>
      </w:pPr>
      <w:r>
        <w:rPr>
          <w:lang w:eastAsia="es-ES"/>
        </w:rPr>
        <w:t xml:space="preserve"> </w:t>
      </w:r>
      <w:r w:rsidR="00A4018A">
        <w:rPr>
          <w:lang w:eastAsia="es-ES"/>
        </w:rPr>
        <w:t>ETSI allows any combination/grouping of 20 MHz sub-bands in case of Option 1 multi-channel operation, if the LBT procedure is successful in each 20 MHz sub-band.</w:t>
      </w:r>
    </w:p>
    <w:p w14:paraId="093D377C" w14:textId="214E8655" w:rsidR="00A4018A" w:rsidRPr="00A4018A" w:rsidRDefault="00A4018A" w:rsidP="00A4018A">
      <w:pPr>
        <w:rPr>
          <w:lang w:val="en-GB" w:eastAsia="es-ES"/>
        </w:rPr>
      </w:pPr>
      <w:r>
        <w:rPr>
          <w:lang w:val="en-GB" w:eastAsia="es-ES"/>
        </w:rPr>
        <w:t xml:space="preserve">In LTE-LAA, 3GPP has defined the following intra-band carrier aggregation configurations, in </w:t>
      </w:r>
      <w:r>
        <w:rPr>
          <w:lang w:eastAsia="es-ES"/>
        </w:rPr>
        <w:t xml:space="preserve">Table </w:t>
      </w:r>
      <w:r>
        <w:t>5.6A.</w:t>
      </w:r>
      <w:r>
        <w:rPr>
          <w:lang w:eastAsia="es-ES"/>
        </w:rPr>
        <w:t>1-</w:t>
      </w:r>
      <w:r w:rsidRPr="007F4E7A">
        <w:rPr>
          <w:lang w:eastAsia="es-ES"/>
        </w:rPr>
        <w:t>1 from</w:t>
      </w:r>
      <w:r>
        <w:rPr>
          <w:lang w:eastAsia="es-ES"/>
        </w:rPr>
        <w:t xml:space="preserve"> TS 36.101:</w:t>
      </w:r>
    </w:p>
    <w:p w14:paraId="1D5482CB" w14:textId="77777777" w:rsidR="00A4018A" w:rsidRPr="001C75DC" w:rsidRDefault="00A4018A" w:rsidP="00A4018A">
      <w:pPr>
        <w:pStyle w:val="TH"/>
        <w:rPr>
          <w:lang w:val="en-US"/>
        </w:rPr>
      </w:pPr>
      <w:r>
        <w:t>Table 5.6A.1-1: E-UTRA CA configurations and bandwidth combination sets defined for intra-band contiguous C</w:t>
      </w:r>
      <w:r w:rsidRPr="001C75DC">
        <w:rPr>
          <w:lang w:val="en-US"/>
        </w:rPr>
        <w:t>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A4018A" w:rsidRPr="001C75DC" w14:paraId="4FEDD2D2" w14:textId="77777777" w:rsidTr="006C275C">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4E2A7731" w14:textId="77777777" w:rsidR="00A4018A" w:rsidRDefault="00A4018A" w:rsidP="006C275C">
            <w:pPr>
              <w:pStyle w:val="TAH"/>
              <w:rPr>
                <w:lang w:eastAsia="en-US"/>
              </w:rPr>
            </w:pPr>
          </w:p>
        </w:tc>
        <w:tc>
          <w:tcPr>
            <w:tcW w:w="1170" w:type="dxa"/>
            <w:tcBorders>
              <w:top w:val="single" w:sz="4" w:space="0" w:color="auto"/>
              <w:left w:val="single" w:sz="6" w:space="0" w:color="auto"/>
              <w:bottom w:val="single" w:sz="6" w:space="0" w:color="auto"/>
              <w:right w:val="single" w:sz="6" w:space="0" w:color="auto"/>
            </w:tcBorders>
          </w:tcPr>
          <w:p w14:paraId="4E2B7DA6" w14:textId="77777777" w:rsidR="00A4018A" w:rsidRDefault="00A4018A" w:rsidP="006C275C">
            <w:pPr>
              <w:pStyle w:val="TAH"/>
              <w:rPr>
                <w:lang w:eastAsia="en-US"/>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758023E4" w14:textId="77777777" w:rsidR="00A4018A" w:rsidRDefault="00A4018A" w:rsidP="006C275C">
            <w:pPr>
              <w:pStyle w:val="TAH"/>
              <w:rPr>
                <w:lang w:val="en-US" w:eastAsia="en-US"/>
              </w:rPr>
            </w:pPr>
            <w:r>
              <w:rPr>
                <w:lang w:eastAsia="en-US"/>
              </w:rPr>
              <w:t>E-UTRA CA configuration / Bandwidth combination set</w:t>
            </w:r>
          </w:p>
        </w:tc>
      </w:tr>
      <w:tr w:rsidR="00A4018A" w14:paraId="2507BF69" w14:textId="77777777" w:rsidTr="006C275C">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1BD98D4" w14:textId="77777777" w:rsidR="00A4018A" w:rsidRDefault="00A4018A" w:rsidP="006C275C">
            <w:pPr>
              <w:pStyle w:val="TAH"/>
              <w:rPr>
                <w:lang w:val="en-US" w:eastAsia="en-US"/>
              </w:rPr>
            </w:pPr>
            <w:r>
              <w:rPr>
                <w:lang w:val="en-US" w:eastAsia="en-US"/>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119CF55B" w14:textId="77777777" w:rsidR="00A4018A" w:rsidRDefault="00A4018A" w:rsidP="006C275C">
            <w:pPr>
              <w:pStyle w:val="TAH"/>
              <w:rPr>
                <w:lang w:val="en-US" w:eastAsia="ja-JP"/>
              </w:rPr>
            </w:pPr>
            <w:r>
              <w:rPr>
                <w:lang w:val="en-US" w:eastAsia="ja-JP"/>
              </w:rPr>
              <w:t>Uplink CA configurations</w:t>
            </w:r>
          </w:p>
          <w:p w14:paraId="4D7D4CBF" w14:textId="77777777" w:rsidR="00A4018A" w:rsidRDefault="00A4018A" w:rsidP="006C275C">
            <w:pPr>
              <w:pStyle w:val="TAH"/>
              <w:rPr>
                <w:lang w:val="en-US" w:eastAsia="en-US"/>
              </w:rPr>
            </w:pPr>
            <w:r>
              <w:rPr>
                <w:lang w:val="en-US"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5AF60710" w14:textId="77777777" w:rsidR="00A4018A" w:rsidRDefault="00A4018A" w:rsidP="006C275C">
            <w:pPr>
              <w:pStyle w:val="TAH"/>
              <w:rPr>
                <w:lang w:val="en-US" w:eastAsia="en-US"/>
              </w:rPr>
            </w:pPr>
            <w:r>
              <w:rPr>
                <w:lang w:val="en-US" w:eastAsia="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B79DC30" w14:textId="77777777" w:rsidR="00A4018A" w:rsidRDefault="00A4018A" w:rsidP="006C275C">
            <w:pPr>
              <w:pStyle w:val="TAH"/>
              <w:rPr>
                <w:lang w:val="en-US" w:eastAsia="en-US"/>
              </w:rPr>
            </w:pPr>
            <w:r>
              <w:rPr>
                <w:lang w:val="en-US" w:eastAsia="en-US"/>
              </w:rPr>
              <w:t xml:space="preserve">Maximum aggregated </w:t>
            </w:r>
            <w:r>
              <w:rPr>
                <w:lang w:val="en-US" w:eastAsia="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D00DC13" w14:textId="77777777" w:rsidR="00A4018A" w:rsidRDefault="00A4018A" w:rsidP="006C275C">
            <w:pPr>
              <w:pStyle w:val="TAH"/>
              <w:rPr>
                <w:lang w:val="en-US" w:eastAsia="en-US"/>
              </w:rPr>
            </w:pPr>
            <w:r>
              <w:rPr>
                <w:lang w:val="en-US" w:eastAsia="en-US"/>
              </w:rPr>
              <w:t>Bandwidth combination set</w:t>
            </w:r>
          </w:p>
        </w:tc>
      </w:tr>
      <w:tr w:rsidR="00A4018A" w:rsidRPr="001C75DC" w14:paraId="3DA5E413" w14:textId="77777777" w:rsidTr="006C275C">
        <w:trPr>
          <w:trHeight w:val="2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546F863" w14:textId="77777777" w:rsidR="00A4018A" w:rsidRDefault="00A4018A" w:rsidP="006C275C">
            <w:pPr>
              <w:spacing w:after="0"/>
              <w:rPr>
                <w:rFonts w:ascii="Arial" w:eastAsia="Times New Roman" w:hAnsi="Arial" w:cs="Arial"/>
                <w:b/>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B3AE40" w14:textId="77777777" w:rsidR="00A4018A" w:rsidRDefault="00A4018A" w:rsidP="006C275C">
            <w:pPr>
              <w:spacing w:after="0"/>
              <w:rPr>
                <w:rFonts w:ascii="Arial" w:eastAsia="Times New Roman" w:hAnsi="Arial" w:cs="Arial"/>
                <w:b/>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E30C79B" w14:textId="77777777" w:rsidR="00A4018A" w:rsidRDefault="00A4018A" w:rsidP="006C275C">
            <w:pPr>
              <w:pStyle w:val="TAH"/>
              <w:rPr>
                <w:lang w:val="en-US" w:eastAsia="en-US"/>
              </w:rPr>
            </w:pPr>
            <w:r>
              <w:rPr>
                <w:lang w:val="en-US" w:eastAsia="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06676FA" w14:textId="77777777" w:rsidR="00A4018A" w:rsidRDefault="00A4018A" w:rsidP="006C275C">
            <w:pPr>
              <w:pStyle w:val="TAH"/>
              <w:rPr>
                <w:lang w:val="en-US" w:eastAsia="en-US"/>
              </w:rPr>
            </w:pPr>
            <w:r>
              <w:rPr>
                <w:lang w:val="en-US" w:eastAsia="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35EF1D5A" w14:textId="77777777" w:rsidR="00A4018A" w:rsidRDefault="00A4018A" w:rsidP="006C275C">
            <w:pPr>
              <w:pStyle w:val="TAH"/>
              <w:rPr>
                <w:lang w:val="en-US" w:eastAsia="en-US"/>
              </w:rPr>
            </w:pPr>
            <w:r>
              <w:rPr>
                <w:lang w:val="en-US" w:eastAsia="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3145D8F1" w14:textId="77777777" w:rsidR="00A4018A" w:rsidRDefault="00A4018A" w:rsidP="006C275C">
            <w:pPr>
              <w:pStyle w:val="TAH"/>
              <w:rPr>
                <w:lang w:val="en-US" w:eastAsia="en-US"/>
              </w:rPr>
            </w:pPr>
            <w:r>
              <w:rPr>
                <w:lang w:val="en-US" w:eastAsia="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5FA067D2" w14:textId="77777777" w:rsidR="00A4018A" w:rsidRDefault="00A4018A" w:rsidP="006C275C">
            <w:pPr>
              <w:pStyle w:val="TAH"/>
              <w:rPr>
                <w:lang w:val="en-US" w:eastAsia="en-US"/>
              </w:rPr>
            </w:pPr>
            <w:r>
              <w:rPr>
                <w:lang w:val="en-US" w:eastAsia="en-US"/>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BBCE10" w14:textId="77777777" w:rsidR="00A4018A" w:rsidRDefault="00A4018A" w:rsidP="006C275C">
            <w:pPr>
              <w:spacing w:after="0"/>
              <w:rPr>
                <w:rFonts w:ascii="Arial" w:eastAsia="Times New Roman" w:hAnsi="Arial" w:cs="Arial"/>
                <w:b/>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ADD0F6E" w14:textId="77777777" w:rsidR="00A4018A" w:rsidRDefault="00A4018A" w:rsidP="006C275C">
            <w:pPr>
              <w:spacing w:after="0"/>
              <w:rPr>
                <w:rFonts w:ascii="Arial" w:eastAsia="Times New Roman" w:hAnsi="Arial" w:cs="Arial"/>
                <w:b/>
                <w:sz w:val="18"/>
              </w:rPr>
            </w:pPr>
          </w:p>
        </w:tc>
      </w:tr>
      <w:tr w:rsidR="00A4018A" w14:paraId="4052FEE7" w14:textId="77777777" w:rsidTr="006C275C">
        <w:trPr>
          <w:trHeight w:val="290"/>
          <w:jc w:val="center"/>
        </w:trPr>
        <w:tc>
          <w:tcPr>
            <w:tcW w:w="11760" w:type="dxa"/>
            <w:gridSpan w:val="9"/>
            <w:tcBorders>
              <w:top w:val="single" w:sz="6" w:space="0" w:color="auto"/>
              <w:left w:val="single" w:sz="4" w:space="0" w:color="auto"/>
              <w:bottom w:val="single" w:sz="4" w:space="0" w:color="auto"/>
              <w:right w:val="single" w:sz="4" w:space="0" w:color="auto"/>
            </w:tcBorders>
            <w:vAlign w:val="center"/>
          </w:tcPr>
          <w:p w14:paraId="202B8326" w14:textId="77777777" w:rsidR="00A4018A" w:rsidRDefault="00A4018A" w:rsidP="006C275C">
            <w:pPr>
              <w:pStyle w:val="TAC"/>
              <w:rPr>
                <w:lang w:eastAsia="en-US"/>
              </w:rPr>
            </w:pPr>
            <w:r>
              <w:rPr>
                <w:lang w:eastAsia="en-US"/>
              </w:rPr>
              <w:t>…</w:t>
            </w:r>
          </w:p>
        </w:tc>
      </w:tr>
      <w:tr w:rsidR="00A4018A" w14:paraId="615B4404" w14:textId="77777777" w:rsidTr="006C275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4B09C34D" w14:textId="77777777" w:rsidR="00A4018A" w:rsidRDefault="00A4018A" w:rsidP="006C275C">
            <w:pPr>
              <w:pStyle w:val="TAC"/>
              <w:rPr>
                <w:lang w:val="en-US" w:eastAsia="en-US"/>
              </w:rPr>
            </w:pPr>
            <w:r>
              <w:rPr>
                <w:lang w:val="en-US" w:eastAsia="ja-JP"/>
              </w:rPr>
              <w:t xml:space="preserve">CA_46C </w:t>
            </w:r>
            <w:r>
              <w:rPr>
                <w:vertAlign w:val="superscript"/>
                <w:lang w:val="en-US" w:eastAsia="ja-JP"/>
              </w:rPr>
              <w:t>4</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50964394" w14:textId="77777777" w:rsidR="00A4018A" w:rsidRDefault="00A4018A" w:rsidP="006C275C">
            <w:pPr>
              <w:pStyle w:val="TAC"/>
              <w:rPr>
                <w:lang w:eastAsia="ja-JP"/>
              </w:rPr>
            </w:pPr>
            <w:r>
              <w:rPr>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FAB601B" w14:textId="77777777" w:rsidR="00A4018A" w:rsidRDefault="00A4018A" w:rsidP="006C275C">
            <w:pPr>
              <w:pStyle w:val="TAC"/>
              <w:rPr>
                <w:lang w:val="en-US" w:eastAsia="zh-CN"/>
              </w:rPr>
            </w:pPr>
            <w:r>
              <w:rPr>
                <w:lang w:val="en-US" w:eastAsia="zh-CN"/>
              </w:rPr>
              <w:t>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C92AF64" w14:textId="77777777" w:rsidR="00A4018A" w:rsidRDefault="00A4018A" w:rsidP="006C275C">
            <w:pPr>
              <w:pStyle w:val="TAC"/>
              <w:rPr>
                <w:lang w:val="en-US" w:eastAsia="zh-CN"/>
              </w:rPr>
            </w:pPr>
            <w:r>
              <w:rPr>
                <w:lang w:val="en-US" w:eastAsia="zh-CN"/>
              </w:rPr>
              <w:t>20</w:t>
            </w:r>
          </w:p>
        </w:tc>
        <w:tc>
          <w:tcPr>
            <w:tcW w:w="1337" w:type="dxa"/>
            <w:tcBorders>
              <w:top w:val="single" w:sz="4" w:space="0" w:color="auto"/>
              <w:left w:val="single" w:sz="6" w:space="0" w:color="auto"/>
              <w:bottom w:val="single" w:sz="6" w:space="0" w:color="auto"/>
              <w:right w:val="single" w:sz="6" w:space="0" w:color="auto"/>
            </w:tcBorders>
            <w:vAlign w:val="center"/>
          </w:tcPr>
          <w:p w14:paraId="025F8964" w14:textId="77777777" w:rsidR="00A4018A" w:rsidRDefault="00A4018A" w:rsidP="006C275C">
            <w:pPr>
              <w:pStyle w:val="TAC"/>
              <w:rPr>
                <w:lang w:val="en-US" w:eastAsia="zh-CN"/>
              </w:rPr>
            </w:pPr>
          </w:p>
        </w:tc>
        <w:tc>
          <w:tcPr>
            <w:tcW w:w="1205" w:type="dxa"/>
            <w:tcBorders>
              <w:top w:val="single" w:sz="4" w:space="0" w:color="auto"/>
              <w:left w:val="single" w:sz="6" w:space="0" w:color="auto"/>
              <w:bottom w:val="single" w:sz="6" w:space="0" w:color="auto"/>
              <w:right w:val="single" w:sz="6" w:space="0" w:color="auto"/>
            </w:tcBorders>
            <w:vAlign w:val="center"/>
          </w:tcPr>
          <w:p w14:paraId="262670AF" w14:textId="77777777" w:rsidR="00A4018A" w:rsidRDefault="00A4018A" w:rsidP="006C275C">
            <w:pPr>
              <w:pStyle w:val="TAC"/>
              <w:rPr>
                <w:lang w:val="en-US" w:eastAsia="en-US"/>
              </w:rPr>
            </w:pPr>
          </w:p>
        </w:tc>
        <w:tc>
          <w:tcPr>
            <w:tcW w:w="1205" w:type="dxa"/>
            <w:tcBorders>
              <w:top w:val="single" w:sz="4" w:space="0" w:color="auto"/>
              <w:left w:val="single" w:sz="6" w:space="0" w:color="auto"/>
              <w:bottom w:val="single" w:sz="6" w:space="0" w:color="auto"/>
              <w:right w:val="single" w:sz="6" w:space="0" w:color="auto"/>
            </w:tcBorders>
          </w:tcPr>
          <w:p w14:paraId="2BBDBBA0" w14:textId="77777777" w:rsidR="00A4018A" w:rsidRDefault="00A4018A" w:rsidP="006C275C">
            <w:pPr>
              <w:pStyle w:val="TAC"/>
              <w:rPr>
                <w:lang w:val="en-US" w:eastAsia="zh-CN"/>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28D3AFA2" w14:textId="77777777" w:rsidR="00A4018A" w:rsidRPr="00A4018A" w:rsidRDefault="00A4018A" w:rsidP="006C275C">
            <w:pPr>
              <w:pStyle w:val="TAC"/>
              <w:rPr>
                <w:highlight w:val="yellow"/>
                <w:lang w:val="en-US" w:eastAsia="en-US"/>
              </w:rPr>
            </w:pPr>
            <w:r w:rsidRPr="00A4018A">
              <w:rPr>
                <w:highlight w:val="yellow"/>
                <w:lang w:val="en-US" w:eastAsia="zh-CN"/>
              </w:rPr>
              <w:t>40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5C05B0C4" w14:textId="77777777" w:rsidR="00A4018A" w:rsidRDefault="00A4018A" w:rsidP="006C275C">
            <w:pPr>
              <w:pStyle w:val="TAC"/>
              <w:rPr>
                <w:lang w:val="en-US" w:eastAsia="en-US"/>
              </w:rPr>
            </w:pPr>
            <w:r>
              <w:rPr>
                <w:lang w:val="en-US" w:eastAsia="zh-CN"/>
              </w:rPr>
              <w:t>0</w:t>
            </w:r>
          </w:p>
        </w:tc>
      </w:tr>
      <w:tr w:rsidR="00A4018A" w14:paraId="6BFF08E9" w14:textId="77777777" w:rsidTr="005948D3">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054D2E1D" w14:textId="77777777" w:rsidR="00A4018A" w:rsidRDefault="00A4018A" w:rsidP="006C275C">
            <w:pPr>
              <w:spacing w:after="0"/>
              <w:rPr>
                <w:rFonts w:ascii="Arial" w:eastAsia="Times New Roman" w:hAnsi="Arial" w:cs="Arial"/>
                <w:sz w:val="18"/>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CEECE25" w14:textId="77777777" w:rsidR="00A4018A" w:rsidRDefault="00A4018A" w:rsidP="006C275C">
            <w:pPr>
              <w:spacing w:after="0"/>
              <w:rPr>
                <w:rFonts w:ascii="Arial" w:eastAsia="Times New Roman" w:hAnsi="Arial" w:cs="Arial"/>
                <w:sz w:val="18"/>
                <w:lang w:val="en-GB"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06769CF" w14:textId="77777777" w:rsidR="00A4018A" w:rsidRDefault="00A4018A" w:rsidP="006C275C">
            <w:pPr>
              <w:pStyle w:val="TAC"/>
              <w:rPr>
                <w:lang w:val="en-US" w:eastAsia="zh-CN"/>
              </w:rPr>
            </w:pPr>
            <w:r>
              <w:rPr>
                <w:kern w:val="24"/>
                <w:lang w:val="en-US" w:eastAsia="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531A84" w14:textId="77777777" w:rsidR="00A4018A" w:rsidRDefault="00A4018A" w:rsidP="006C275C">
            <w:pPr>
              <w:pStyle w:val="TAC"/>
              <w:rPr>
                <w:lang w:val="en-US" w:eastAsia="zh-CN"/>
              </w:rPr>
            </w:pPr>
            <w:r>
              <w:rPr>
                <w:kern w:val="24"/>
                <w:lang w:val="en-US" w:eastAsia="en-US"/>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712D1E94" w14:textId="77777777" w:rsidR="00A4018A" w:rsidRDefault="00A4018A" w:rsidP="006C275C">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AFB11CB" w14:textId="77777777" w:rsidR="00A4018A" w:rsidRDefault="00A4018A" w:rsidP="006C275C">
            <w:pPr>
              <w:pStyle w:val="TAC"/>
              <w:rPr>
                <w:lang w:val="en-US" w:eastAsia="en-US"/>
              </w:rPr>
            </w:pPr>
          </w:p>
        </w:tc>
        <w:tc>
          <w:tcPr>
            <w:tcW w:w="1205" w:type="dxa"/>
            <w:tcBorders>
              <w:top w:val="single" w:sz="6" w:space="0" w:color="auto"/>
              <w:left w:val="single" w:sz="6" w:space="0" w:color="auto"/>
              <w:bottom w:val="single" w:sz="6" w:space="0" w:color="auto"/>
              <w:right w:val="single" w:sz="6" w:space="0" w:color="auto"/>
            </w:tcBorders>
          </w:tcPr>
          <w:p w14:paraId="3CE686AB" w14:textId="77777777" w:rsidR="00A4018A" w:rsidRDefault="00A4018A" w:rsidP="006C275C">
            <w:pPr>
              <w:pStyle w:val="TAC"/>
              <w:rPr>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2C91394" w14:textId="77777777" w:rsidR="00A4018A" w:rsidRPr="00A4018A" w:rsidRDefault="00A4018A" w:rsidP="006C275C">
            <w:pPr>
              <w:pStyle w:val="TAC"/>
              <w:rPr>
                <w:highlight w:val="yellow"/>
                <w:lang w:val="en-US" w:eastAsia="zh-CN"/>
              </w:rPr>
            </w:pPr>
            <w:r w:rsidRPr="00A4018A">
              <w:rPr>
                <w:highlight w:val="yellow"/>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700FD38" w14:textId="77777777" w:rsidR="00A4018A" w:rsidRDefault="00A4018A" w:rsidP="006C275C">
            <w:pPr>
              <w:pStyle w:val="TAC"/>
              <w:rPr>
                <w:lang w:val="en-US" w:eastAsia="zh-CN"/>
              </w:rPr>
            </w:pPr>
            <w:r>
              <w:rPr>
                <w:lang w:val="en-US" w:eastAsia="zh-CN"/>
              </w:rPr>
              <w:t>1</w:t>
            </w:r>
          </w:p>
        </w:tc>
      </w:tr>
      <w:tr w:rsidR="00A4018A" w14:paraId="0B154F3B" w14:textId="77777777" w:rsidTr="005948D3">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3205BBFF" w14:textId="77777777" w:rsidR="00A4018A" w:rsidRDefault="00A4018A" w:rsidP="006C275C">
            <w:pPr>
              <w:spacing w:after="0"/>
              <w:rPr>
                <w:rFonts w:ascii="Arial" w:eastAsia="Times New Roman" w:hAnsi="Arial" w:cs="Arial"/>
                <w:sz w:val="18"/>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2109E81A" w14:textId="77777777" w:rsidR="00A4018A" w:rsidRDefault="00A4018A" w:rsidP="006C275C">
            <w:pPr>
              <w:spacing w:after="0"/>
              <w:rPr>
                <w:rFonts w:ascii="Arial" w:eastAsia="Times New Roman" w:hAnsi="Arial" w:cs="Arial"/>
                <w:sz w:val="18"/>
                <w:lang w:val="en-GB"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419E558" w14:textId="77777777" w:rsidR="00A4018A" w:rsidRDefault="00A4018A" w:rsidP="006C275C">
            <w:pPr>
              <w:pStyle w:val="TAC"/>
              <w:rPr>
                <w:lang w:val="en-US" w:eastAsia="zh-CN"/>
              </w:rPr>
            </w:pPr>
            <w:r>
              <w:rPr>
                <w:lang w:val="en-US" w:eastAsia="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8027C7" w14:textId="77777777" w:rsidR="00A4018A" w:rsidRDefault="00A4018A" w:rsidP="006C275C">
            <w:pPr>
              <w:pStyle w:val="TAC"/>
              <w:rPr>
                <w:lang w:val="en-US" w:eastAsia="zh-CN"/>
              </w:rPr>
            </w:pPr>
            <w:r>
              <w:rPr>
                <w:lang w:val="en-US" w:eastAsia="en-US"/>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F82C9B9" w14:textId="77777777" w:rsidR="00A4018A" w:rsidRDefault="00A4018A" w:rsidP="006C275C">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7817C2D" w14:textId="77777777" w:rsidR="00A4018A" w:rsidRDefault="00A4018A" w:rsidP="006C275C">
            <w:pPr>
              <w:pStyle w:val="TAC"/>
              <w:rPr>
                <w:lang w:val="en-US" w:eastAsia="en-US"/>
              </w:rPr>
            </w:pPr>
          </w:p>
        </w:tc>
        <w:tc>
          <w:tcPr>
            <w:tcW w:w="1205" w:type="dxa"/>
            <w:tcBorders>
              <w:top w:val="single" w:sz="6" w:space="0" w:color="auto"/>
              <w:left w:val="single" w:sz="6" w:space="0" w:color="auto"/>
              <w:bottom w:val="single" w:sz="6" w:space="0" w:color="auto"/>
              <w:right w:val="single" w:sz="6" w:space="0" w:color="auto"/>
            </w:tcBorders>
          </w:tcPr>
          <w:p w14:paraId="2D858624" w14:textId="77777777" w:rsidR="00A4018A" w:rsidRDefault="00A4018A" w:rsidP="006C275C">
            <w:pPr>
              <w:pStyle w:val="TAC"/>
              <w:rPr>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77EAF7" w14:textId="77777777" w:rsidR="00A4018A" w:rsidRPr="00A4018A" w:rsidRDefault="00A4018A" w:rsidP="006C275C">
            <w:pPr>
              <w:spacing w:after="0"/>
              <w:rPr>
                <w:rFonts w:ascii="Arial" w:eastAsia="Times New Roman" w:hAnsi="Arial" w:cs="Arial"/>
                <w:sz w:val="18"/>
                <w:highlight w:val="yellow"/>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7E0867" w14:textId="77777777" w:rsidR="00A4018A" w:rsidRDefault="00A4018A" w:rsidP="006C275C">
            <w:pPr>
              <w:spacing w:after="0"/>
              <w:rPr>
                <w:rFonts w:ascii="Arial" w:eastAsia="Times New Roman" w:hAnsi="Arial" w:cs="Arial"/>
                <w:sz w:val="18"/>
                <w:lang w:eastAsia="zh-CN"/>
              </w:rPr>
            </w:pPr>
          </w:p>
        </w:tc>
      </w:tr>
      <w:tr w:rsidR="00A4018A" w14:paraId="575D03D6" w14:textId="77777777" w:rsidTr="005948D3">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B8D4EFE" w14:textId="77777777" w:rsidR="00A4018A" w:rsidRDefault="00A4018A" w:rsidP="006C275C">
            <w:pPr>
              <w:pStyle w:val="TAC"/>
              <w:rPr>
                <w:lang w:val="en-US" w:eastAsia="en-US"/>
              </w:rPr>
            </w:pPr>
            <w:r>
              <w:rPr>
                <w:lang w:val="en-US" w:eastAsia="ja-JP"/>
              </w:rPr>
              <w:t xml:space="preserve">CA_46D </w:t>
            </w:r>
            <w:r>
              <w:rPr>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71C47D5" w14:textId="77777777" w:rsidR="00A4018A" w:rsidRDefault="00A4018A" w:rsidP="006C275C">
            <w:pPr>
              <w:pStyle w:val="TAC"/>
              <w:rPr>
                <w:lang w:eastAsia="ja-JP"/>
              </w:rPr>
            </w:pPr>
            <w:r>
              <w:rPr>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FC7CE2" w14:textId="77777777" w:rsidR="00A4018A" w:rsidRDefault="00A4018A" w:rsidP="006C275C">
            <w:pPr>
              <w:pStyle w:val="TAC"/>
              <w:rPr>
                <w:lang w:val="en-US" w:eastAsia="zh-CN"/>
              </w:rPr>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B4FE763" w14:textId="77777777" w:rsidR="00A4018A" w:rsidRDefault="00A4018A" w:rsidP="006C275C">
            <w:pPr>
              <w:pStyle w:val="TAC"/>
              <w:rPr>
                <w:lang w:val="en-US"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6C690E" w14:textId="77777777" w:rsidR="00A4018A" w:rsidRDefault="00A4018A" w:rsidP="006C275C">
            <w:pPr>
              <w:pStyle w:val="TAC"/>
              <w:rPr>
                <w:lang w:val="en-US" w:eastAsia="zh-CN"/>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106F861" w14:textId="77777777" w:rsidR="00A4018A" w:rsidRDefault="00A4018A" w:rsidP="006C275C">
            <w:pPr>
              <w:pStyle w:val="TAC"/>
              <w:rPr>
                <w:lang w:val="en-US" w:eastAsia="en-US"/>
              </w:rPr>
            </w:pPr>
          </w:p>
        </w:tc>
        <w:tc>
          <w:tcPr>
            <w:tcW w:w="1205" w:type="dxa"/>
            <w:tcBorders>
              <w:top w:val="single" w:sz="6" w:space="0" w:color="auto"/>
              <w:left w:val="single" w:sz="6" w:space="0" w:color="auto"/>
              <w:bottom w:val="single" w:sz="6" w:space="0" w:color="auto"/>
              <w:right w:val="single" w:sz="6" w:space="0" w:color="auto"/>
            </w:tcBorders>
          </w:tcPr>
          <w:p w14:paraId="43738737" w14:textId="77777777" w:rsidR="00A4018A" w:rsidRDefault="00A4018A" w:rsidP="006C275C">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2172AFD" w14:textId="77777777" w:rsidR="00A4018A" w:rsidRPr="00A4018A" w:rsidRDefault="00A4018A" w:rsidP="006C275C">
            <w:pPr>
              <w:pStyle w:val="TAC"/>
              <w:rPr>
                <w:highlight w:val="yellow"/>
                <w:lang w:val="en-US" w:eastAsia="en-US"/>
              </w:rPr>
            </w:pPr>
            <w:r w:rsidRPr="00A4018A">
              <w:rPr>
                <w:highlight w:val="yellow"/>
                <w:lang w:val="en-US"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DD8F5DE" w14:textId="77777777" w:rsidR="00A4018A" w:rsidRDefault="00A4018A" w:rsidP="006C275C">
            <w:pPr>
              <w:pStyle w:val="TAC"/>
              <w:rPr>
                <w:lang w:val="en-US" w:eastAsia="en-US"/>
              </w:rPr>
            </w:pPr>
            <w:r>
              <w:rPr>
                <w:lang w:val="en-US" w:eastAsia="zh-CN"/>
              </w:rPr>
              <w:t>0</w:t>
            </w:r>
          </w:p>
        </w:tc>
      </w:tr>
      <w:tr w:rsidR="00A4018A" w14:paraId="1133FABC" w14:textId="77777777" w:rsidTr="005948D3">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6691FCE" w14:textId="77777777" w:rsidR="00A4018A" w:rsidRDefault="00A4018A" w:rsidP="006C275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F5ED5E" w14:textId="77777777" w:rsidR="00A4018A" w:rsidRDefault="00A4018A" w:rsidP="006C275C">
            <w:pPr>
              <w:spacing w:after="0"/>
              <w:rPr>
                <w:rFonts w:ascii="Arial" w:eastAsia="Times New Roman" w:hAnsi="Arial" w:cs="Arial"/>
                <w:sz w:val="18"/>
                <w:lang w:val="en-GB"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9FE638" w14:textId="77777777" w:rsidR="00A4018A" w:rsidRDefault="00A4018A" w:rsidP="006C275C">
            <w:pPr>
              <w:pStyle w:val="TAC"/>
              <w:rPr>
                <w:lang w:val="en-US" w:eastAsia="zh-CN"/>
              </w:rPr>
            </w:pPr>
            <w:r>
              <w:rPr>
                <w:kern w:val="24"/>
                <w:lang w:val="en-US" w:eastAsia="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34FDF97" w14:textId="77777777" w:rsidR="00A4018A" w:rsidRDefault="00A4018A" w:rsidP="006C275C">
            <w:pPr>
              <w:pStyle w:val="TAC"/>
              <w:rPr>
                <w:lang w:val="en-US" w:eastAsia="zh-CN"/>
              </w:rPr>
            </w:pPr>
            <w:r>
              <w:rPr>
                <w:kern w:val="24"/>
                <w:lang w:val="en-US" w:eastAsia="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417740" w14:textId="77777777" w:rsidR="00A4018A" w:rsidRDefault="00A4018A" w:rsidP="006C275C">
            <w:pPr>
              <w:pStyle w:val="TAC"/>
              <w:rPr>
                <w:lang w:val="en-US" w:eastAsia="zh-CN"/>
              </w:rPr>
            </w:pPr>
            <w:r>
              <w:rPr>
                <w:kern w:val="24"/>
                <w:lang w:val="en-US" w:eastAsia="en-US"/>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6C88B275" w14:textId="77777777" w:rsidR="00A4018A" w:rsidRDefault="00A4018A" w:rsidP="006C275C">
            <w:pPr>
              <w:pStyle w:val="TAC"/>
              <w:rPr>
                <w:lang w:val="en-US" w:eastAsia="en-US"/>
              </w:rPr>
            </w:pPr>
          </w:p>
        </w:tc>
        <w:tc>
          <w:tcPr>
            <w:tcW w:w="1205" w:type="dxa"/>
            <w:tcBorders>
              <w:top w:val="single" w:sz="6" w:space="0" w:color="auto"/>
              <w:left w:val="single" w:sz="6" w:space="0" w:color="auto"/>
              <w:bottom w:val="single" w:sz="6" w:space="0" w:color="auto"/>
              <w:right w:val="single" w:sz="6" w:space="0" w:color="auto"/>
            </w:tcBorders>
          </w:tcPr>
          <w:p w14:paraId="53331509" w14:textId="77777777" w:rsidR="00A4018A" w:rsidRDefault="00A4018A" w:rsidP="006C275C">
            <w:pPr>
              <w:pStyle w:val="TAC"/>
              <w:rPr>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9BACEB6" w14:textId="77777777" w:rsidR="00A4018A" w:rsidRPr="00A4018A" w:rsidRDefault="00A4018A" w:rsidP="006C275C">
            <w:pPr>
              <w:pStyle w:val="TAC"/>
              <w:rPr>
                <w:highlight w:val="yellow"/>
                <w:lang w:val="en-US" w:eastAsia="zh-CN"/>
              </w:rPr>
            </w:pPr>
            <w:r w:rsidRPr="00A4018A">
              <w:rPr>
                <w:highlight w:val="yellow"/>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E991128" w14:textId="77777777" w:rsidR="00A4018A" w:rsidRDefault="00A4018A" w:rsidP="006C275C">
            <w:pPr>
              <w:pStyle w:val="TAC"/>
              <w:rPr>
                <w:lang w:val="en-US" w:eastAsia="zh-CN"/>
              </w:rPr>
            </w:pPr>
            <w:r>
              <w:rPr>
                <w:lang w:val="en-US" w:eastAsia="zh-CN"/>
              </w:rPr>
              <w:t>1</w:t>
            </w:r>
          </w:p>
        </w:tc>
      </w:tr>
      <w:tr w:rsidR="00A4018A" w14:paraId="1D28CD3E" w14:textId="77777777" w:rsidTr="005948D3">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226B18D" w14:textId="77777777" w:rsidR="00A4018A" w:rsidRDefault="00A4018A" w:rsidP="006C275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762AFD" w14:textId="77777777" w:rsidR="00A4018A" w:rsidRDefault="00A4018A" w:rsidP="006C275C">
            <w:pPr>
              <w:spacing w:after="0"/>
              <w:rPr>
                <w:rFonts w:ascii="Arial" w:eastAsia="Times New Roman" w:hAnsi="Arial" w:cs="Arial"/>
                <w:sz w:val="18"/>
                <w:lang w:val="en-GB"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D5C11A9" w14:textId="77777777" w:rsidR="00A4018A" w:rsidRDefault="00A4018A" w:rsidP="006C275C">
            <w:pPr>
              <w:pStyle w:val="TAC"/>
              <w:rPr>
                <w:lang w:val="en-US" w:eastAsia="zh-CN"/>
              </w:rPr>
            </w:pPr>
            <w:r>
              <w:rPr>
                <w:kern w:val="24"/>
                <w:lang w:val="en-US" w:eastAsia="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01E7403" w14:textId="77777777" w:rsidR="00A4018A" w:rsidRDefault="00A4018A" w:rsidP="006C275C">
            <w:pPr>
              <w:pStyle w:val="TAC"/>
              <w:rPr>
                <w:lang w:val="en-US" w:eastAsia="zh-CN"/>
              </w:rPr>
            </w:pPr>
            <w:r>
              <w:rPr>
                <w:kern w:val="24"/>
                <w:lang w:val="en-US" w:eastAsia="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B5554FC" w14:textId="77777777" w:rsidR="00A4018A" w:rsidRDefault="00A4018A" w:rsidP="006C275C">
            <w:pPr>
              <w:pStyle w:val="TAC"/>
              <w:rPr>
                <w:lang w:val="en-US" w:eastAsia="zh-CN"/>
              </w:rPr>
            </w:pPr>
            <w:r>
              <w:rPr>
                <w:kern w:val="24"/>
                <w:lang w:val="en-US" w:eastAsia="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3A9FC5F" w14:textId="77777777" w:rsidR="00A4018A" w:rsidRDefault="00A4018A" w:rsidP="006C275C">
            <w:pPr>
              <w:pStyle w:val="TAC"/>
              <w:rPr>
                <w:lang w:val="en-US" w:eastAsia="en-US"/>
              </w:rPr>
            </w:pPr>
          </w:p>
        </w:tc>
        <w:tc>
          <w:tcPr>
            <w:tcW w:w="1205" w:type="dxa"/>
            <w:tcBorders>
              <w:top w:val="single" w:sz="6" w:space="0" w:color="auto"/>
              <w:left w:val="single" w:sz="6" w:space="0" w:color="auto"/>
              <w:bottom w:val="single" w:sz="6" w:space="0" w:color="auto"/>
              <w:right w:val="single" w:sz="6" w:space="0" w:color="auto"/>
            </w:tcBorders>
          </w:tcPr>
          <w:p w14:paraId="1B43A487" w14:textId="77777777" w:rsidR="00A4018A" w:rsidRDefault="00A4018A" w:rsidP="006C275C">
            <w:pPr>
              <w:pStyle w:val="TAC"/>
              <w:rPr>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D0B849F" w14:textId="77777777" w:rsidR="00A4018A" w:rsidRPr="00A4018A" w:rsidRDefault="00A4018A" w:rsidP="006C275C">
            <w:pPr>
              <w:spacing w:after="0"/>
              <w:rPr>
                <w:rFonts w:ascii="Arial" w:eastAsia="Times New Roman" w:hAnsi="Arial" w:cs="Arial"/>
                <w:sz w:val="18"/>
                <w:highlight w:val="yellow"/>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DEB765F" w14:textId="77777777" w:rsidR="00A4018A" w:rsidRDefault="00A4018A" w:rsidP="006C275C">
            <w:pPr>
              <w:spacing w:after="0"/>
              <w:rPr>
                <w:rFonts w:ascii="Arial" w:eastAsia="Times New Roman" w:hAnsi="Arial" w:cs="Arial"/>
                <w:sz w:val="18"/>
                <w:lang w:eastAsia="zh-CN"/>
              </w:rPr>
            </w:pPr>
          </w:p>
        </w:tc>
      </w:tr>
      <w:tr w:rsidR="00A4018A" w14:paraId="0BAA487B" w14:textId="77777777" w:rsidTr="005948D3">
        <w:trPr>
          <w:trHeight w:val="98"/>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415675E0" w14:textId="77777777" w:rsidR="00A4018A" w:rsidRDefault="00A4018A" w:rsidP="006C275C">
            <w:pPr>
              <w:pStyle w:val="TAC"/>
              <w:rPr>
                <w:lang w:val="en-US" w:eastAsia="en-US"/>
              </w:rPr>
            </w:pPr>
            <w:r>
              <w:rPr>
                <w:lang w:val="en-US" w:eastAsia="ja-JP"/>
              </w:rPr>
              <w:t xml:space="preserve">CA_46E </w:t>
            </w:r>
            <w:r>
              <w:rPr>
                <w:vertAlign w:val="superscript"/>
                <w:lang w:val="en-US" w:eastAsia="ja-JP"/>
              </w:rPr>
              <w:t>4</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2CF4EE9D" w14:textId="77777777" w:rsidR="00A4018A" w:rsidRDefault="00A4018A" w:rsidP="006C275C">
            <w:pPr>
              <w:pStyle w:val="TAC"/>
              <w:rPr>
                <w:lang w:eastAsia="ja-JP"/>
              </w:rPr>
            </w:pPr>
            <w:r>
              <w:rPr>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72C783" w14:textId="77777777" w:rsidR="00A4018A" w:rsidRDefault="00A4018A" w:rsidP="006C275C">
            <w:pPr>
              <w:pStyle w:val="TAC"/>
              <w:rPr>
                <w:lang w:val="en-US" w:eastAsia="zh-CN"/>
              </w:rPr>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5CDB90" w14:textId="77777777" w:rsidR="00A4018A" w:rsidRDefault="00A4018A" w:rsidP="006C275C">
            <w:pPr>
              <w:pStyle w:val="TAC"/>
              <w:rPr>
                <w:lang w:val="en-US"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5FD72A" w14:textId="77777777" w:rsidR="00A4018A" w:rsidRDefault="00A4018A" w:rsidP="006C275C">
            <w:pPr>
              <w:pStyle w:val="TAC"/>
              <w:rPr>
                <w:lang w:val="en-US" w:eastAsia="zh-CN"/>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DCE3468" w14:textId="77777777" w:rsidR="00A4018A" w:rsidRDefault="00A4018A" w:rsidP="006C275C">
            <w:pPr>
              <w:pStyle w:val="TAC"/>
              <w:rPr>
                <w:lang w:val="en-US" w:eastAsia="en-US"/>
              </w:rPr>
            </w:pPr>
            <w:r>
              <w:rPr>
                <w:lang w:val="en-US" w:eastAsia="en-US"/>
              </w:rPr>
              <w:t>20</w:t>
            </w:r>
          </w:p>
        </w:tc>
        <w:tc>
          <w:tcPr>
            <w:tcW w:w="1205" w:type="dxa"/>
            <w:tcBorders>
              <w:top w:val="single" w:sz="6" w:space="0" w:color="auto"/>
              <w:left w:val="single" w:sz="6" w:space="0" w:color="auto"/>
              <w:bottom w:val="single" w:sz="6" w:space="0" w:color="auto"/>
              <w:right w:val="single" w:sz="6" w:space="0" w:color="auto"/>
            </w:tcBorders>
          </w:tcPr>
          <w:p w14:paraId="6ABD64ED" w14:textId="77777777" w:rsidR="00A4018A" w:rsidRDefault="00A4018A" w:rsidP="006C275C">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ED5CEB5" w14:textId="77777777" w:rsidR="00A4018A" w:rsidRPr="00A4018A" w:rsidRDefault="00A4018A" w:rsidP="006C275C">
            <w:pPr>
              <w:pStyle w:val="TAC"/>
              <w:rPr>
                <w:highlight w:val="yellow"/>
                <w:lang w:val="en-US" w:eastAsia="en-US"/>
              </w:rPr>
            </w:pPr>
            <w:r w:rsidRPr="00A4018A">
              <w:rPr>
                <w:highlight w:val="yellow"/>
                <w:lang w:val="en-US"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B67E432" w14:textId="77777777" w:rsidR="00A4018A" w:rsidRDefault="00A4018A" w:rsidP="006C275C">
            <w:pPr>
              <w:pStyle w:val="TAC"/>
              <w:rPr>
                <w:lang w:val="en-US" w:eastAsia="en-US"/>
              </w:rPr>
            </w:pPr>
            <w:r>
              <w:rPr>
                <w:lang w:val="en-US" w:eastAsia="zh-CN"/>
              </w:rPr>
              <w:t>0</w:t>
            </w:r>
          </w:p>
        </w:tc>
      </w:tr>
      <w:tr w:rsidR="00A4018A" w14:paraId="58E0350E" w14:textId="77777777" w:rsidTr="005948D3">
        <w:trPr>
          <w:trHeight w:val="96"/>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1EAB42F8" w14:textId="77777777" w:rsidR="00A4018A" w:rsidRDefault="00A4018A" w:rsidP="006C275C">
            <w:pPr>
              <w:spacing w:after="0"/>
              <w:rPr>
                <w:rFonts w:ascii="Arial" w:eastAsia="Times New Roman" w:hAnsi="Arial" w:cs="Arial"/>
                <w:sz w:val="18"/>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B34E4FC" w14:textId="77777777" w:rsidR="00A4018A" w:rsidRDefault="00A4018A" w:rsidP="006C275C">
            <w:pPr>
              <w:spacing w:after="0"/>
              <w:rPr>
                <w:rFonts w:ascii="Arial" w:eastAsia="Times New Roman" w:hAnsi="Arial" w:cs="Arial"/>
                <w:sz w:val="18"/>
                <w:lang w:val="en-GB"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27415690" w14:textId="77777777" w:rsidR="00A4018A" w:rsidRDefault="00A4018A" w:rsidP="006C275C">
            <w:pPr>
              <w:pStyle w:val="TAC"/>
              <w:rPr>
                <w:rFonts w:cs="Times New Roman"/>
                <w:kern w:val="24"/>
                <w:lang w:val="en-US"/>
              </w:rPr>
            </w:pPr>
            <w:r>
              <w:rPr>
                <w:kern w:val="24"/>
                <w:lang w:val="en-US"/>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10A2A2F0" w14:textId="77777777" w:rsidR="00A4018A" w:rsidRDefault="00A4018A" w:rsidP="006C275C">
            <w:pPr>
              <w:pStyle w:val="TAC"/>
              <w:rPr>
                <w:kern w:val="24"/>
                <w:lang w:val="en-US"/>
              </w:rPr>
            </w:pPr>
            <w:r>
              <w:rPr>
                <w:kern w:val="24"/>
                <w:lang w:val="en-US"/>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4A5195BF" w14:textId="77777777" w:rsidR="00A4018A" w:rsidRDefault="00A4018A" w:rsidP="006C275C">
            <w:pPr>
              <w:pStyle w:val="TAC"/>
              <w:rPr>
                <w:kern w:val="24"/>
                <w:lang w:val="en-US"/>
              </w:rPr>
            </w:pPr>
            <w:r>
              <w:rPr>
                <w:kern w:val="24"/>
                <w:lang w:val="en-US"/>
              </w:rPr>
              <w:t>20</w:t>
            </w:r>
          </w:p>
        </w:tc>
        <w:tc>
          <w:tcPr>
            <w:tcW w:w="1205" w:type="dxa"/>
            <w:tcBorders>
              <w:top w:val="single" w:sz="6" w:space="0" w:color="auto"/>
              <w:left w:val="single" w:sz="6" w:space="0" w:color="auto"/>
              <w:bottom w:val="single" w:sz="4" w:space="0" w:color="auto"/>
              <w:right w:val="single" w:sz="6" w:space="0" w:color="auto"/>
            </w:tcBorders>
            <w:hideMark/>
          </w:tcPr>
          <w:p w14:paraId="36EAA1F2" w14:textId="77777777" w:rsidR="00A4018A" w:rsidRDefault="00A4018A" w:rsidP="006C275C">
            <w:pPr>
              <w:pStyle w:val="TAC"/>
              <w:rPr>
                <w:kern w:val="24"/>
                <w:lang w:val="en-US"/>
              </w:rPr>
            </w:pPr>
            <w:r>
              <w:rPr>
                <w:kern w:val="24"/>
                <w:lang w:val="en-US"/>
              </w:rPr>
              <w:t>10, 20</w:t>
            </w:r>
          </w:p>
        </w:tc>
        <w:tc>
          <w:tcPr>
            <w:tcW w:w="1205" w:type="dxa"/>
            <w:tcBorders>
              <w:top w:val="single" w:sz="6" w:space="0" w:color="auto"/>
              <w:left w:val="single" w:sz="6" w:space="0" w:color="auto"/>
              <w:bottom w:val="single" w:sz="4" w:space="0" w:color="auto"/>
              <w:right w:val="single" w:sz="6" w:space="0" w:color="auto"/>
            </w:tcBorders>
          </w:tcPr>
          <w:p w14:paraId="6253876B" w14:textId="77777777" w:rsidR="00A4018A" w:rsidRDefault="00A4018A" w:rsidP="006C275C">
            <w:pPr>
              <w:pStyle w:val="TAC"/>
              <w:rPr>
                <w:lang w:val="en-US" w:eastAsia="zh-CN"/>
              </w:rPr>
            </w:pPr>
          </w:p>
        </w:tc>
        <w:tc>
          <w:tcPr>
            <w:tcW w:w="1205" w:type="dxa"/>
            <w:tcBorders>
              <w:top w:val="single" w:sz="6" w:space="0" w:color="auto"/>
              <w:left w:val="single" w:sz="6" w:space="0" w:color="auto"/>
              <w:bottom w:val="single" w:sz="4" w:space="0" w:color="auto"/>
              <w:right w:val="single" w:sz="6" w:space="0" w:color="auto"/>
            </w:tcBorders>
            <w:vAlign w:val="center"/>
            <w:hideMark/>
          </w:tcPr>
          <w:p w14:paraId="397F1127" w14:textId="77777777" w:rsidR="00A4018A" w:rsidRPr="00A4018A" w:rsidRDefault="00A4018A" w:rsidP="006C275C">
            <w:pPr>
              <w:pStyle w:val="TAC"/>
              <w:rPr>
                <w:highlight w:val="yellow"/>
                <w:lang w:val="en-US" w:eastAsia="zh-CN"/>
              </w:rPr>
            </w:pPr>
            <w:r w:rsidRPr="00A4018A">
              <w:rPr>
                <w:highlight w:val="yellow"/>
                <w:lang w:val="en-US" w:eastAsia="zh-CN"/>
              </w:rPr>
              <w:t>80</w:t>
            </w:r>
          </w:p>
        </w:tc>
        <w:tc>
          <w:tcPr>
            <w:tcW w:w="1269" w:type="dxa"/>
            <w:tcBorders>
              <w:top w:val="single" w:sz="6" w:space="0" w:color="auto"/>
              <w:left w:val="single" w:sz="6" w:space="0" w:color="auto"/>
              <w:bottom w:val="single" w:sz="4" w:space="0" w:color="auto"/>
              <w:right w:val="single" w:sz="4" w:space="0" w:color="auto"/>
            </w:tcBorders>
            <w:vAlign w:val="center"/>
            <w:hideMark/>
          </w:tcPr>
          <w:p w14:paraId="5AC1D39E" w14:textId="77777777" w:rsidR="00A4018A" w:rsidRDefault="00A4018A" w:rsidP="006C275C">
            <w:pPr>
              <w:pStyle w:val="TAC"/>
              <w:rPr>
                <w:lang w:val="en-US" w:eastAsia="zh-CN"/>
              </w:rPr>
            </w:pPr>
            <w:r>
              <w:rPr>
                <w:lang w:val="en-US" w:eastAsia="zh-CN"/>
              </w:rPr>
              <w:t>1</w:t>
            </w:r>
          </w:p>
        </w:tc>
      </w:tr>
    </w:tbl>
    <w:p w14:paraId="58BEBDC7" w14:textId="77777777" w:rsidR="002576AA" w:rsidRDefault="002576AA" w:rsidP="001C75DC">
      <w:pPr>
        <w:rPr>
          <w:lang w:val="en-GB" w:eastAsia="es-ES"/>
        </w:rPr>
      </w:pPr>
    </w:p>
    <w:p w14:paraId="50DBD5E9" w14:textId="52F7EB85" w:rsidR="00A4018A" w:rsidRDefault="00A4018A" w:rsidP="00B51800">
      <w:pPr>
        <w:pStyle w:val="RAN4Observation"/>
      </w:pPr>
      <w:r>
        <w:t>In LTE-LAA, aggregation of carriers resulting in maximum aggregated bandwidth of 40 MHz, 60 MHz and 80 MHz in band 46 were already defined</w:t>
      </w:r>
      <w:r w:rsidR="00A165F9">
        <w:t>.</w:t>
      </w:r>
    </w:p>
    <w:p w14:paraId="7C29B876" w14:textId="4E67DCED" w:rsidR="00A4018A" w:rsidRDefault="00A4018A" w:rsidP="001C75DC">
      <w:pPr>
        <w:rPr>
          <w:lang w:val="en-GB" w:eastAsia="es-ES"/>
        </w:rPr>
      </w:pPr>
      <w:r>
        <w:rPr>
          <w:lang w:val="en-GB" w:eastAsia="es-ES"/>
        </w:rPr>
        <w:t>Therefore, it is proposed</w:t>
      </w:r>
      <w:r w:rsidR="00AC0423">
        <w:rPr>
          <w:lang w:val="en-GB" w:eastAsia="es-ES"/>
        </w:rPr>
        <w:t xml:space="preserve"> to</w:t>
      </w:r>
      <w:r>
        <w:rPr>
          <w:lang w:val="en-GB" w:eastAsia="es-ES"/>
        </w:rPr>
        <w:t>:</w:t>
      </w:r>
    </w:p>
    <w:p w14:paraId="33F1BC46" w14:textId="6279FF83" w:rsidR="002576AA" w:rsidRDefault="00A4018A" w:rsidP="00A4018A">
      <w:pPr>
        <w:pStyle w:val="RAN4proposal"/>
        <w:rPr>
          <w:lang w:val="en-GB" w:eastAsia="es-ES"/>
        </w:rPr>
      </w:pPr>
      <w:r>
        <w:rPr>
          <w:lang w:val="en-GB" w:eastAsia="es-ES"/>
        </w:rPr>
        <w:t xml:space="preserve">Define </w:t>
      </w:r>
      <w:r w:rsidR="006D4E43">
        <w:rPr>
          <w:lang w:val="en-GB" w:eastAsia="es-ES"/>
        </w:rPr>
        <w:t>60 MHz channel bandwidth in band n46 for Type A multi-channel access.</w:t>
      </w:r>
    </w:p>
    <w:p w14:paraId="7701F1F1" w14:textId="0DD0F00F" w:rsidR="006D4E43" w:rsidRDefault="006D4E43" w:rsidP="006D4E43">
      <w:pPr>
        <w:rPr>
          <w:lang w:val="en-GB" w:eastAsia="es-ES"/>
        </w:rPr>
      </w:pPr>
      <w:r>
        <w:rPr>
          <w:lang w:val="en-GB" w:eastAsia="es-ES"/>
        </w:rPr>
        <w:t xml:space="preserve">Regarding channel access Option 2, </w:t>
      </w:r>
      <w:r w:rsidR="00815931">
        <w:rPr>
          <w:lang w:val="en-GB" w:eastAsia="es-ES"/>
        </w:rPr>
        <w:t xml:space="preserve">or Type B in 3GPP, </w:t>
      </w:r>
      <w:r>
        <w:rPr>
          <w:lang w:val="en-GB" w:eastAsia="es-ES"/>
        </w:rPr>
        <w:t xml:space="preserve">it is stated in Clause </w:t>
      </w:r>
      <w:r w:rsidRPr="006D4E43">
        <w:rPr>
          <w:lang w:val="en-GB" w:eastAsia="es-ES"/>
        </w:rPr>
        <w:t>4.2.7.3.2.3 in</w:t>
      </w:r>
      <w:r>
        <w:rPr>
          <w:rFonts w:ascii="CIDFont+F4" w:eastAsia="CIDFont+F4" w:hAnsiTheme="minorHAnsi" w:cs="CIDFont+F4"/>
          <w:szCs w:val="20"/>
        </w:rPr>
        <w:t xml:space="preserve"> </w:t>
      </w:r>
      <w:r>
        <w:rPr>
          <w:lang w:val="en-GB" w:eastAsia="es-ES"/>
        </w:rPr>
        <w:fldChar w:fldCharType="begin"/>
      </w:r>
      <w:r>
        <w:rPr>
          <w:lang w:val="en-GB" w:eastAsia="es-ES"/>
        </w:rPr>
        <w:instrText xml:space="preserve"> REF _Ref524966518 \r \h </w:instrText>
      </w:r>
      <w:r>
        <w:rPr>
          <w:lang w:val="en-GB" w:eastAsia="es-ES"/>
        </w:rPr>
      </w:r>
      <w:r>
        <w:rPr>
          <w:lang w:val="en-GB" w:eastAsia="es-ES"/>
        </w:rPr>
        <w:fldChar w:fldCharType="separate"/>
      </w:r>
      <w:r>
        <w:rPr>
          <w:lang w:val="en-GB" w:eastAsia="es-ES"/>
        </w:rPr>
        <w:t>[2]</w:t>
      </w:r>
      <w:r>
        <w:rPr>
          <w:lang w:val="en-GB" w:eastAsia="es-ES"/>
        </w:rPr>
        <w:fldChar w:fldCharType="end"/>
      </w:r>
      <w:r>
        <w:rPr>
          <w:lang w:val="en-GB" w:eastAsia="es-ES"/>
        </w:rPr>
        <w:t>:</w:t>
      </w:r>
    </w:p>
    <w:p w14:paraId="391147B3" w14:textId="3EC66F05" w:rsidR="006D4E43" w:rsidRPr="006D4E43" w:rsidRDefault="006D4E43" w:rsidP="006D4E43">
      <w:pPr>
        <w:ind w:left="720"/>
        <w:rPr>
          <w:i/>
          <w:lang w:val="en-GB"/>
        </w:rPr>
      </w:pPr>
      <w:r w:rsidRPr="006D4E43">
        <w:rPr>
          <w:i/>
          <w:lang w:val="en-GB"/>
        </w:rPr>
        <w:t>Figure 3 defines bonded 40 MHz, 80 MHz or 160 MHz channels (see also clause 4.2.1.3 for the</w:t>
      </w:r>
      <w:r>
        <w:rPr>
          <w:i/>
          <w:lang w:val="en-GB"/>
        </w:rPr>
        <w:t xml:space="preserve"> </w:t>
      </w:r>
      <w:r w:rsidRPr="006D4E43">
        <w:rPr>
          <w:i/>
          <w:lang w:val="en-GB"/>
        </w:rPr>
        <w:t>channel number). Load Based Equipment that uses a combination/grouping of 20 MHz Operating</w:t>
      </w:r>
      <w:r>
        <w:rPr>
          <w:i/>
          <w:lang w:val="en-GB"/>
        </w:rPr>
        <w:t xml:space="preserve"> </w:t>
      </w:r>
      <w:r w:rsidRPr="006D4E43">
        <w:rPr>
          <w:i/>
          <w:lang w:val="en-GB"/>
        </w:rPr>
        <w:t xml:space="preserve">Channels </w:t>
      </w:r>
      <w:r w:rsidRPr="006D4E43">
        <w:rPr>
          <w:i/>
          <w:u w:val="single"/>
          <w:lang w:val="en-GB"/>
        </w:rPr>
        <w:t>that is a subset of bonded 40 MHz, 80 MHz or 160 MHz channels, may transmit on any of the 20 MHz Operating Channels</w:t>
      </w:r>
      <w:r w:rsidRPr="006D4E43">
        <w:rPr>
          <w:i/>
          <w:lang w:val="en-GB"/>
        </w:rPr>
        <w:t>, if</w:t>
      </w:r>
      <w:r w:rsidR="00A165F9">
        <w:rPr>
          <w:i/>
          <w:lang w:val="en-GB"/>
        </w:rPr>
        <w:t xml:space="preserve"> (…)</w:t>
      </w:r>
    </w:p>
    <w:p w14:paraId="0C2E5127" w14:textId="77777777" w:rsidR="00253574" w:rsidRDefault="00253574" w:rsidP="00253574">
      <w:pPr>
        <w:keepNext/>
      </w:pPr>
      <w:r w:rsidRPr="005976FA">
        <w:rPr>
          <w:noProof/>
        </w:rPr>
        <w:lastRenderedPageBreak/>
        <w:drawing>
          <wp:inline distT="0" distB="0" distL="0" distR="0" wp14:anchorId="5CF467F4" wp14:editId="7D623AD7">
            <wp:extent cx="6418931" cy="222250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2929" cy="2230809"/>
                    </a:xfrm>
                    <a:prstGeom prst="rect">
                      <a:avLst/>
                    </a:prstGeom>
                    <a:noFill/>
                    <a:ln>
                      <a:noFill/>
                    </a:ln>
                  </pic:spPr>
                </pic:pic>
              </a:graphicData>
            </a:graphic>
          </wp:inline>
        </w:drawing>
      </w:r>
    </w:p>
    <w:p w14:paraId="079852CD" w14:textId="2F243BF0" w:rsidR="00253574" w:rsidRDefault="00253574" w:rsidP="00AC0423">
      <w:pPr>
        <w:pStyle w:val="Caption"/>
        <w:rPr>
          <w:lang w:val="en-GB"/>
        </w:rPr>
      </w:pPr>
      <w:bookmarkStart w:id="3" w:name="_Ref16682111"/>
      <w:bookmarkStart w:id="4" w:name="_Hlk16674405"/>
      <w:r>
        <w:t xml:space="preserve">Figure </w:t>
      </w:r>
      <w:r w:rsidR="00835BBB">
        <w:rPr>
          <w:noProof/>
        </w:rPr>
        <w:fldChar w:fldCharType="begin"/>
      </w:r>
      <w:r w:rsidR="00835BBB">
        <w:rPr>
          <w:noProof/>
        </w:rPr>
        <w:instrText xml:space="preserve"> SEQ Figure \* ARABIC </w:instrText>
      </w:r>
      <w:r w:rsidR="00835BBB">
        <w:rPr>
          <w:noProof/>
        </w:rPr>
        <w:fldChar w:fldCharType="separate"/>
      </w:r>
      <w:r w:rsidR="00097659">
        <w:rPr>
          <w:noProof/>
        </w:rPr>
        <w:t>1</w:t>
      </w:r>
      <w:r w:rsidR="00835BBB">
        <w:rPr>
          <w:noProof/>
        </w:rPr>
        <w:fldChar w:fldCharType="end"/>
      </w:r>
      <w:bookmarkEnd w:id="3"/>
      <w:r>
        <w:t xml:space="preserve"> </w:t>
      </w:r>
      <w:r w:rsidR="00AC0423">
        <w:t>–</w:t>
      </w:r>
      <w:r>
        <w:t xml:space="preserve"> </w:t>
      </w:r>
      <w:r w:rsidR="00AC0423">
        <w:t xml:space="preserve">Channel </w:t>
      </w:r>
      <w:bookmarkEnd w:id="4"/>
      <w:r w:rsidR="00AC0423">
        <w:t>bonding for Option 2 channel access (</w:t>
      </w:r>
      <w:r>
        <w:t xml:space="preserve">Figure 3 from </w:t>
      </w:r>
      <w:r w:rsidR="00AC0423">
        <w:fldChar w:fldCharType="begin"/>
      </w:r>
      <w:r w:rsidR="00AC0423">
        <w:instrText xml:space="preserve"> REF _Ref524966518 \r \h </w:instrText>
      </w:r>
      <w:r w:rsidR="00AC0423">
        <w:fldChar w:fldCharType="separate"/>
      </w:r>
      <w:r w:rsidR="00AC0423">
        <w:t>[2]</w:t>
      </w:r>
      <w:r w:rsidR="00AC0423">
        <w:fldChar w:fldCharType="end"/>
      </w:r>
      <w:r w:rsidR="00AC0423">
        <w:t>).</w:t>
      </w:r>
    </w:p>
    <w:p w14:paraId="2B8D4217" w14:textId="749FE92C" w:rsidR="001951B4" w:rsidRDefault="001951B4" w:rsidP="001951B4">
      <w:pPr>
        <w:pStyle w:val="RAN4observation0"/>
      </w:pPr>
      <w:r>
        <w:t xml:space="preserve">ETSI does not </w:t>
      </w:r>
      <w:r w:rsidR="00E725EF">
        <w:t xml:space="preserve">explicitly </w:t>
      </w:r>
      <w:r>
        <w:t xml:space="preserve">define a 60 MHz bonded channel for Option 2 channel access. However, the definition allows for 60 MHz </w:t>
      </w:r>
      <w:r w:rsidR="005B0C4A">
        <w:t>transmissions</w:t>
      </w:r>
      <w:r>
        <w:t xml:space="preserve"> that are subset of bonded 80 MH</w:t>
      </w:r>
      <w:r w:rsidR="006E5E9E">
        <w:t>z, for example</w:t>
      </w:r>
      <w:r w:rsidR="00BB076D">
        <w:t>.</w:t>
      </w:r>
    </w:p>
    <w:p w14:paraId="1BAAD838" w14:textId="29BFB14F" w:rsidR="00815931" w:rsidRDefault="00154905">
      <w:pPr>
        <w:pStyle w:val="RAN4Observation"/>
        <w:rPr>
          <w:lang w:eastAsia="es-ES"/>
        </w:rPr>
      </w:pPr>
      <w:r>
        <w:rPr>
          <w:lang w:eastAsia="es-ES"/>
        </w:rPr>
        <w:t>In Option 2 channel access, ETSI allows for transmission in any subset of bonded channels,</w:t>
      </w:r>
      <w:r w:rsidR="00592D6B" w:rsidRPr="00592D6B">
        <w:rPr>
          <w:lang w:eastAsia="es-ES"/>
        </w:rPr>
        <w:t xml:space="preserve"> </w:t>
      </w:r>
      <w:r w:rsidR="00592D6B">
        <w:rPr>
          <w:lang w:eastAsia="es-ES"/>
        </w:rPr>
        <w:t>if the LBT procedure is successful in each 20 MHz sub-band.</w:t>
      </w:r>
    </w:p>
    <w:p w14:paraId="1243B9B1" w14:textId="0E41EB19" w:rsidR="00A93233" w:rsidRDefault="00097659" w:rsidP="00814ADE">
      <w:r>
        <w:fldChar w:fldCharType="begin"/>
      </w:r>
      <w:r>
        <w:instrText xml:space="preserve"> REF _Ref16682157 \h </w:instrText>
      </w:r>
      <w:r>
        <w:fldChar w:fldCharType="separate"/>
      </w:r>
      <w:r>
        <w:t xml:space="preserve">Figure </w:t>
      </w:r>
      <w:r>
        <w:rPr>
          <w:noProof/>
        </w:rPr>
        <w:t>2</w:t>
      </w:r>
      <w:r>
        <w:fldChar w:fldCharType="end"/>
      </w:r>
      <w:r>
        <w:t xml:space="preserve"> shows an example of 60 MHz </w:t>
      </w:r>
      <w:r w:rsidR="00AF2444">
        <w:t xml:space="preserve">channels in the 5GHz band. </w:t>
      </w:r>
      <w:r w:rsidR="00A93233">
        <w:t>In this example, the 60 MHz channels are either:</w:t>
      </w:r>
    </w:p>
    <w:p w14:paraId="7DFA3A8E" w14:textId="78950C21" w:rsidR="00A93233" w:rsidRDefault="00A93233" w:rsidP="00A93233">
      <w:pPr>
        <w:pStyle w:val="ListParagraph"/>
        <w:numPr>
          <w:ilvl w:val="0"/>
          <w:numId w:val="27"/>
        </w:numPr>
      </w:pPr>
      <w:r>
        <w:t xml:space="preserve">A subset of </w:t>
      </w:r>
      <w:r w:rsidR="00592D6B">
        <w:t>an</w:t>
      </w:r>
      <w:r>
        <w:t xml:space="preserve"> 80 MHz bonded channel</w:t>
      </w:r>
    </w:p>
    <w:p w14:paraId="611D79FF" w14:textId="3D4FFFBC" w:rsidR="00097659" w:rsidRDefault="00A93233" w:rsidP="00B51800">
      <w:pPr>
        <w:pStyle w:val="ListParagraph"/>
        <w:numPr>
          <w:ilvl w:val="0"/>
          <w:numId w:val="27"/>
        </w:numPr>
      </w:pPr>
      <w:r>
        <w:t>Formed by a 40 MHz bonded channel, and a 20 MHz channel that is not a subset of any other bonded channel</w:t>
      </w:r>
      <w:r w:rsidR="00AF2444">
        <w:t xml:space="preserve"> (</w:t>
      </w:r>
      <w:r w:rsidR="003F1B47">
        <w:t xml:space="preserve">for example, </w:t>
      </w:r>
      <w:r w:rsidR="00AF2444">
        <w:t xml:space="preserve">channels 0 and 9 in </w:t>
      </w:r>
      <w:r w:rsidR="00AF2444">
        <w:fldChar w:fldCharType="begin"/>
      </w:r>
      <w:r w:rsidR="00AF2444">
        <w:instrText xml:space="preserve"> REF _Ref16682111 \h </w:instrText>
      </w:r>
      <w:r w:rsidR="00AF2444">
        <w:fldChar w:fldCharType="separate"/>
      </w:r>
      <w:r w:rsidR="00AF2444">
        <w:t xml:space="preserve">Figure </w:t>
      </w:r>
      <w:r w:rsidR="00AF2444">
        <w:rPr>
          <w:noProof/>
        </w:rPr>
        <w:t>1</w:t>
      </w:r>
      <w:r w:rsidR="00AF2444">
        <w:fldChar w:fldCharType="end"/>
      </w:r>
      <w:r w:rsidR="00AF2444">
        <w:t>).</w:t>
      </w:r>
    </w:p>
    <w:p w14:paraId="5A4CA308" w14:textId="77777777" w:rsidR="006D3B4D" w:rsidRDefault="006D3B4D" w:rsidP="00B51800">
      <w:pPr>
        <w:pStyle w:val="RAN4proposal"/>
      </w:pPr>
      <w:r w:rsidRPr="00894300">
        <w:t>Define</w:t>
      </w:r>
      <w:r w:rsidRPr="00814ADE">
        <w:rPr>
          <w:szCs w:val="22"/>
        </w:rPr>
        <w:t xml:space="preserve"> 60 MHz channels for Type B multi-ch</w:t>
      </w:r>
      <w:r>
        <w:t>annel access in band n46, ensuring that a 60 MHz channel is not defined across two 80 MHz bonded channels.</w:t>
      </w:r>
    </w:p>
    <w:p w14:paraId="5181321B" w14:textId="292D4385" w:rsidR="00A44501" w:rsidRDefault="00A44501" w:rsidP="00B51800">
      <w:pPr>
        <w:jc w:val="center"/>
      </w:pPr>
    </w:p>
    <w:p w14:paraId="585823C6" w14:textId="4883FB7D" w:rsidR="00097659" w:rsidRDefault="00454084" w:rsidP="00B51800">
      <w:pPr>
        <w:keepNext/>
        <w:ind w:left="-142" w:hanging="425"/>
      </w:pPr>
      <w:r w:rsidRPr="00454084">
        <w:rPr>
          <w:noProof/>
        </w:rPr>
        <w:t xml:space="preserve"> </w:t>
      </w:r>
      <w:r w:rsidR="00860CBE">
        <w:rPr>
          <w:noProof/>
        </w:rPr>
        <w:drawing>
          <wp:inline distT="0" distB="0" distL="0" distR="0" wp14:anchorId="4C519FB1" wp14:editId="61CE9FA5">
            <wp:extent cx="6220046" cy="169150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5083" cy="1703749"/>
                    </a:xfrm>
                    <a:prstGeom prst="rect">
                      <a:avLst/>
                    </a:prstGeom>
                  </pic:spPr>
                </pic:pic>
              </a:graphicData>
            </a:graphic>
          </wp:inline>
        </w:drawing>
      </w:r>
    </w:p>
    <w:p w14:paraId="6BB9A704" w14:textId="630DF2EC" w:rsidR="00AD2D4F" w:rsidRPr="00C11F09" w:rsidRDefault="00097659" w:rsidP="00B51800">
      <w:pPr>
        <w:pStyle w:val="Caption"/>
      </w:pPr>
      <w:bookmarkStart w:id="5" w:name="_Ref16682157"/>
      <w:r>
        <w:t xml:space="preserve">Figure </w:t>
      </w:r>
      <w:r w:rsidR="009C1057">
        <w:rPr>
          <w:noProof/>
        </w:rPr>
        <w:fldChar w:fldCharType="begin"/>
      </w:r>
      <w:r w:rsidR="009C1057">
        <w:rPr>
          <w:noProof/>
        </w:rPr>
        <w:instrText xml:space="preserve"> SEQ Figure \* ARABIC </w:instrText>
      </w:r>
      <w:r w:rsidR="009C1057">
        <w:rPr>
          <w:noProof/>
        </w:rPr>
        <w:fldChar w:fldCharType="separate"/>
      </w:r>
      <w:r>
        <w:rPr>
          <w:noProof/>
        </w:rPr>
        <w:t>2</w:t>
      </w:r>
      <w:r w:rsidR="009C1057">
        <w:rPr>
          <w:noProof/>
        </w:rPr>
        <w:fldChar w:fldCharType="end"/>
      </w:r>
      <w:bookmarkEnd w:id="5"/>
      <w:r w:rsidR="00AD2D4F">
        <w:t xml:space="preserve"> – Possible positions for 60 MHz channels for Type B multi-channel access in band n46</w:t>
      </w:r>
    </w:p>
    <w:p w14:paraId="5F40365E" w14:textId="23A292F7" w:rsidR="005B0C4A" w:rsidRPr="005B0C4A" w:rsidRDefault="005B0C4A" w:rsidP="00C11F09">
      <w:pPr>
        <w:pStyle w:val="RAN4proposal"/>
        <w:numPr>
          <w:ilvl w:val="0"/>
          <w:numId w:val="0"/>
        </w:numPr>
        <w:rPr>
          <w:lang w:val="en-GB"/>
        </w:rPr>
      </w:pPr>
    </w:p>
    <w:p w14:paraId="15EBFFC7" w14:textId="28932E1C" w:rsidR="00E638BE" w:rsidRDefault="00E638BE" w:rsidP="003B659E">
      <w:pPr>
        <w:ind w:right="-22"/>
        <w:rPr>
          <w:rFonts w:cs="Times New Roman"/>
        </w:rPr>
      </w:pPr>
    </w:p>
    <w:p w14:paraId="61A3E3E7" w14:textId="77777777" w:rsidR="00CD7492" w:rsidRPr="0095295C" w:rsidRDefault="00CD7492" w:rsidP="0008612A">
      <w:pPr>
        <w:pStyle w:val="RAN4H1"/>
      </w:pPr>
      <w:r>
        <w:t>3</w:t>
      </w:r>
      <w:r>
        <w:tab/>
        <w:t>Conclusion</w:t>
      </w:r>
    </w:p>
    <w:p w14:paraId="6320DD60" w14:textId="77777777" w:rsidR="00B51800" w:rsidRDefault="00B51800" w:rsidP="00B51800">
      <w:pPr>
        <w:ind w:right="-22"/>
        <w:rPr>
          <w:rFonts w:eastAsia="Calibri" w:cs="Times New Roman"/>
          <w:szCs w:val="20"/>
          <w:lang w:val="en-GB"/>
        </w:rPr>
      </w:pPr>
    </w:p>
    <w:p w14:paraId="7ED98DA7" w14:textId="696D94D7" w:rsidR="00B51800" w:rsidRDefault="00B51800" w:rsidP="00B51800">
      <w:pPr>
        <w:pStyle w:val="RAN4observation0"/>
      </w:pPr>
      <w:r>
        <w:t>In this document, we discuss the needs of 60 MHz channels</w:t>
      </w:r>
      <w:r>
        <w:t xml:space="preserve"> for NR-U band n46</w:t>
      </w:r>
      <w:r>
        <w:t>, and the definition of channel bonding rules for type B multi-channel access.</w:t>
      </w:r>
      <w:r>
        <w:t xml:space="preserve"> We have made following observations and proposals:</w:t>
      </w:r>
    </w:p>
    <w:p w14:paraId="50D6FFD1" w14:textId="77777777" w:rsidR="00B51800" w:rsidRDefault="00B51800" w:rsidP="00B51800">
      <w:pPr>
        <w:pStyle w:val="RAN4Observation"/>
        <w:numPr>
          <w:ilvl w:val="0"/>
          <w:numId w:val="0"/>
        </w:numPr>
        <w:ind w:left="360"/>
        <w:rPr>
          <w:lang w:eastAsia="es-ES"/>
        </w:rPr>
      </w:pPr>
    </w:p>
    <w:p w14:paraId="7313ED9E" w14:textId="2DC7460C" w:rsidR="00E64215" w:rsidRPr="00B51800" w:rsidRDefault="00E64215" w:rsidP="00B51800">
      <w:pPr>
        <w:pStyle w:val="RAN4Observation"/>
        <w:numPr>
          <w:ilvl w:val="0"/>
          <w:numId w:val="28"/>
        </w:numPr>
        <w:rPr>
          <w:b/>
          <w:lang w:eastAsia="es-ES"/>
        </w:rPr>
      </w:pPr>
      <w:r w:rsidRPr="00B51800">
        <w:rPr>
          <w:b/>
          <w:lang w:eastAsia="es-ES"/>
        </w:rPr>
        <w:lastRenderedPageBreak/>
        <w:t>ETSI allows any combination/grouping of 20 MHz sub-bands in case of Option 1 multi-channel operation, if the LBT procedure is successful in each 20 MHz sub-band.</w:t>
      </w:r>
    </w:p>
    <w:p w14:paraId="7AB44C5D" w14:textId="37F4B85F" w:rsidR="00E64215" w:rsidRPr="00B51800" w:rsidRDefault="00E64215">
      <w:pPr>
        <w:pStyle w:val="RAN4Observation"/>
        <w:rPr>
          <w:b/>
        </w:rPr>
      </w:pPr>
      <w:r w:rsidRPr="00B51800">
        <w:rPr>
          <w:b/>
        </w:rPr>
        <w:t>In LTE-LAA, aggregation of carriers resulting in maximum aggregated bandwidth of 40 MHz, 60 MHz and 80 MHz in band 46 were already defined.</w:t>
      </w:r>
    </w:p>
    <w:p w14:paraId="5AC4B4CA" w14:textId="77777777" w:rsidR="00894300" w:rsidRPr="00B51800" w:rsidRDefault="00894300" w:rsidP="00894300">
      <w:pPr>
        <w:pStyle w:val="RAN4Observation"/>
        <w:rPr>
          <w:b/>
          <w:lang w:eastAsia="es-ES"/>
        </w:rPr>
      </w:pPr>
      <w:r w:rsidRPr="00B51800">
        <w:rPr>
          <w:b/>
          <w:lang w:eastAsia="es-ES"/>
        </w:rPr>
        <w:t>In Option 2 channel access, ETSI allows for transmission in any subset of bonded channels, if the LBT procedure is successful in each 20 MHz sub-band.</w:t>
      </w:r>
    </w:p>
    <w:p w14:paraId="519B630B" w14:textId="77777777" w:rsidR="00E64215" w:rsidRPr="00B51800" w:rsidRDefault="00E64215" w:rsidP="00B51800">
      <w:pPr>
        <w:pStyle w:val="RAN4proposal"/>
        <w:numPr>
          <w:ilvl w:val="0"/>
          <w:numId w:val="26"/>
        </w:numPr>
        <w:rPr>
          <w:lang w:val="en-GB" w:eastAsia="es-ES"/>
        </w:rPr>
      </w:pPr>
      <w:r w:rsidRPr="00B51800">
        <w:rPr>
          <w:lang w:val="en-GB" w:eastAsia="es-ES"/>
        </w:rPr>
        <w:t>Define 60 MHz channel bandwidth in band n46 for Type A multi-channel access.</w:t>
      </w:r>
    </w:p>
    <w:p w14:paraId="6AEC75A3" w14:textId="0FF24A4F" w:rsidR="004A374F" w:rsidRPr="00B51800" w:rsidRDefault="00E64215" w:rsidP="004A374F">
      <w:pPr>
        <w:pStyle w:val="RAN4proposal"/>
        <w:rPr>
          <w:lang w:val="en-GB"/>
        </w:rPr>
      </w:pPr>
      <w:r w:rsidRPr="00B51800">
        <w:rPr>
          <w:szCs w:val="22"/>
          <w:lang w:val="en-GB"/>
        </w:rPr>
        <w:t>Define 60 MHz channels for Type B multi-ch</w:t>
      </w:r>
      <w:r w:rsidRPr="00B51800">
        <w:rPr>
          <w:lang w:val="en-GB"/>
        </w:rPr>
        <w:t xml:space="preserve">annel access in band n46, </w:t>
      </w:r>
      <w:r w:rsidR="004A374F" w:rsidRPr="00B51800">
        <w:rPr>
          <w:lang w:val="en-GB"/>
        </w:rPr>
        <w:t>ensuring that a 60 MHz channel is not defined across two 80 MHz bonded channels.</w:t>
      </w:r>
    </w:p>
    <w:p w14:paraId="1E238771" w14:textId="5D19722B" w:rsidR="00E64215" w:rsidRPr="00A44501" w:rsidRDefault="00E64215" w:rsidP="003D6398">
      <w:pPr>
        <w:pStyle w:val="RAN4proposal"/>
        <w:numPr>
          <w:ilvl w:val="0"/>
          <w:numId w:val="0"/>
        </w:numPr>
      </w:pPr>
    </w:p>
    <w:p w14:paraId="24575591" w14:textId="77777777" w:rsidR="003B659E" w:rsidRPr="0095295C" w:rsidRDefault="003B659E" w:rsidP="0008612A">
      <w:pPr>
        <w:pStyle w:val="RAN4H1"/>
      </w:pPr>
      <w:r w:rsidRPr="0095295C">
        <w:t>References</w:t>
      </w:r>
    </w:p>
    <w:p w14:paraId="02354615" w14:textId="0047B58A" w:rsidR="003B659E" w:rsidRPr="00AD2D4F" w:rsidRDefault="003B659E" w:rsidP="00B51800">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6" w:name="_Ref431017336"/>
      <w:bookmarkStart w:id="7" w:name="_Ref13645916"/>
      <w:r w:rsidRPr="00B51800">
        <w:rPr>
          <w:rFonts w:eastAsia="Times New Roman" w:cs="Times New Roman"/>
          <w:szCs w:val="20"/>
          <w:lang w:val="en-GB"/>
        </w:rPr>
        <w:t>R4-</w:t>
      </w:r>
      <w:r w:rsidR="00B90635" w:rsidRPr="00B51800">
        <w:rPr>
          <w:rFonts w:eastAsia="Times New Roman" w:cs="Times New Roman"/>
          <w:szCs w:val="20"/>
          <w:lang w:val="en-GB"/>
        </w:rPr>
        <w:t>1907</w:t>
      </w:r>
      <w:r w:rsidR="00E61FEC" w:rsidRPr="00B51800">
        <w:rPr>
          <w:rFonts w:eastAsia="Times New Roman" w:cs="Times New Roman"/>
          <w:szCs w:val="20"/>
          <w:lang w:val="en-GB"/>
        </w:rPr>
        <w:t>595</w:t>
      </w:r>
      <w:r w:rsidRPr="00B51800">
        <w:rPr>
          <w:rFonts w:eastAsia="Times New Roman" w:cs="Times New Roman"/>
          <w:szCs w:val="20"/>
          <w:lang w:val="en-GB"/>
        </w:rPr>
        <w:t xml:space="preserve">, </w:t>
      </w:r>
      <w:r w:rsidR="00E61FEC" w:rsidRPr="00B51800">
        <w:rPr>
          <w:rFonts w:eastAsia="Times New Roman" w:cs="Times New Roman"/>
          <w:bCs/>
          <w:szCs w:val="20"/>
          <w:lang w:val="en-GB"/>
        </w:rPr>
        <w:t>Way forward for NR-U band plan for 5GHz</w:t>
      </w:r>
      <w:r w:rsidRPr="00B51800">
        <w:rPr>
          <w:rFonts w:eastAsia="Times New Roman" w:cs="Times New Roman"/>
          <w:szCs w:val="20"/>
          <w:lang w:val="en-GB"/>
        </w:rPr>
        <w:t xml:space="preserve">, </w:t>
      </w:r>
      <w:bookmarkEnd w:id="6"/>
      <w:r w:rsidR="00E61FEC" w:rsidRPr="00B51800">
        <w:rPr>
          <w:rFonts w:eastAsia="Times New Roman" w:cs="Times New Roman"/>
          <w:szCs w:val="20"/>
          <w:lang w:val="en-GB"/>
        </w:rPr>
        <w:t>Ericsson</w:t>
      </w:r>
      <w:bookmarkEnd w:id="7"/>
    </w:p>
    <w:p w14:paraId="498D5C77" w14:textId="77777777" w:rsidR="009A1D7E" w:rsidRPr="009C7F32" w:rsidRDefault="009A1D7E" w:rsidP="00B51800">
      <w:pPr>
        <w:numPr>
          <w:ilvl w:val="0"/>
          <w:numId w:val="1"/>
        </w:numPr>
        <w:overflowPunct w:val="0"/>
        <w:autoSpaceDE w:val="0"/>
        <w:autoSpaceDN w:val="0"/>
        <w:adjustRightInd w:val="0"/>
        <w:spacing w:after="180" w:line="240" w:lineRule="auto"/>
        <w:ind w:left="567" w:hanging="567"/>
        <w:textAlignment w:val="baseline"/>
      </w:pPr>
      <w:bookmarkStart w:id="8" w:name="_Ref524966518"/>
      <w:r w:rsidRPr="009C7F32">
        <w:t xml:space="preserve">ETSI EN 301 893 V2.0.7 (2016-11), 5 GHz RLAN; </w:t>
      </w:r>
      <w:proofErr w:type="spellStart"/>
      <w:r>
        <w:t>Harmonised</w:t>
      </w:r>
      <w:proofErr w:type="spellEnd"/>
      <w:r>
        <w:t xml:space="preserve"> Standard covering the essential requirements of article 3.2 of Directive 2014/53/EU</w:t>
      </w:r>
      <w:bookmarkEnd w:id="8"/>
    </w:p>
    <w:p w14:paraId="5A0C24DB" w14:textId="79A9BC4A" w:rsidR="009A1D7E" w:rsidRDefault="00E15BC7" w:rsidP="00B51800">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9" w:name="_Ref13650241"/>
      <w:r>
        <w:rPr>
          <w:lang w:val="en-GB"/>
        </w:rPr>
        <w:t>3GPP TS 37.213 Physical Layer procedures for shared spectrum channel access</w:t>
      </w:r>
      <w:bookmarkEnd w:id="9"/>
    </w:p>
    <w:p w14:paraId="7FA965B4" w14:textId="67B02647" w:rsidR="006D4E43" w:rsidRDefault="006D4E43" w:rsidP="00B51800">
      <w:pPr>
        <w:numPr>
          <w:ilvl w:val="0"/>
          <w:numId w:val="1"/>
        </w:numPr>
        <w:overflowPunct w:val="0"/>
        <w:autoSpaceDE w:val="0"/>
        <w:autoSpaceDN w:val="0"/>
        <w:adjustRightInd w:val="0"/>
        <w:spacing w:after="120" w:line="240" w:lineRule="auto"/>
        <w:ind w:left="567" w:right="-22" w:hanging="567"/>
        <w:jc w:val="both"/>
        <w:textAlignment w:val="baseline"/>
        <w:rPr>
          <w:lang w:val="en-GB"/>
        </w:rPr>
      </w:pPr>
      <w:r>
        <w:rPr>
          <w:lang w:val="en-GB"/>
        </w:rPr>
        <w:t xml:space="preserve">3GPP TS 36.101 </w:t>
      </w:r>
      <w:r w:rsidR="00182622" w:rsidRPr="00182622">
        <w:rPr>
          <w:lang w:val="en-GB"/>
        </w:rPr>
        <w:t>User Equipment (UE) radio transmission and reception</w:t>
      </w:r>
    </w:p>
    <w:p w14:paraId="6BB95B71" w14:textId="15CF2B2E" w:rsidR="00182622" w:rsidRPr="00E61FEC" w:rsidRDefault="00182622" w:rsidP="00B51800">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10" w:name="_Ref13661188"/>
      <w:r>
        <w:rPr>
          <w:lang w:val="en-GB"/>
        </w:rPr>
        <w:t xml:space="preserve">3GPP TS 36.104 </w:t>
      </w:r>
      <w:r w:rsidR="001951B4">
        <w:t>Base Station (BS) radio transmission and reception</w:t>
      </w:r>
      <w:bookmarkEnd w:id="10"/>
    </w:p>
    <w:p w14:paraId="50CE4A40" w14:textId="77777777" w:rsidR="00504EE9" w:rsidRDefault="00504EE9" w:rsidP="00841BCD">
      <w:pPr>
        <w:ind w:right="-22"/>
        <w:rPr>
          <w:lang w:val="en-GB"/>
        </w:rPr>
      </w:pPr>
    </w:p>
    <w:p w14:paraId="3DFBC67C" w14:textId="77777777" w:rsidR="00687FA0" w:rsidRPr="003B659E" w:rsidRDefault="00687FA0" w:rsidP="00841BCD">
      <w:pPr>
        <w:ind w:right="-22"/>
        <w:rPr>
          <w:lang w:val="en-GB"/>
        </w:rPr>
      </w:pPr>
      <w:bookmarkStart w:id="11" w:name="_GoBack"/>
      <w:bookmarkEnd w:id="11"/>
    </w:p>
    <w:sectPr w:rsidR="00687FA0" w:rsidRPr="003B659E" w:rsidSect="00A4450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52C5" w14:textId="77777777" w:rsidR="009F6859" w:rsidRDefault="009F6859" w:rsidP="00001C9B">
      <w:pPr>
        <w:spacing w:after="0" w:line="240" w:lineRule="auto"/>
      </w:pPr>
      <w:r>
        <w:separator/>
      </w:r>
    </w:p>
  </w:endnote>
  <w:endnote w:type="continuationSeparator" w:id="0">
    <w:p w14:paraId="1B09FB79" w14:textId="77777777" w:rsidR="009F6859" w:rsidRDefault="009F685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EE"/>
    <w:family w:val="swiss"/>
    <w:pitch w:val="variable"/>
    <w:sig w:usb0="E10022FF" w:usb1="C000E47F" w:usb2="00000029" w:usb3="00000000" w:csb0="000001D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B6E4" w14:textId="77777777" w:rsidR="009F6859" w:rsidRDefault="009F6859" w:rsidP="00001C9B">
      <w:pPr>
        <w:spacing w:after="0" w:line="240" w:lineRule="auto"/>
      </w:pPr>
      <w:r>
        <w:separator/>
      </w:r>
    </w:p>
  </w:footnote>
  <w:footnote w:type="continuationSeparator" w:id="0">
    <w:p w14:paraId="60BEAAA1" w14:textId="77777777" w:rsidR="009F6859" w:rsidRDefault="009F685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482841"/>
    <w:multiLevelType w:val="hybridMultilevel"/>
    <w:tmpl w:val="1EBA2FD2"/>
    <w:lvl w:ilvl="0" w:tplc="113A5166">
      <w:start w:val="1"/>
      <w:numFmt w:val="bullet"/>
      <w:lvlText w:val="•"/>
      <w:lvlJc w:val="left"/>
      <w:pPr>
        <w:tabs>
          <w:tab w:val="num" w:pos="720"/>
        </w:tabs>
        <w:ind w:left="720" w:hanging="360"/>
      </w:pPr>
      <w:rPr>
        <w:rFonts w:ascii="Arial" w:hAnsi="Arial" w:hint="default"/>
      </w:rPr>
    </w:lvl>
    <w:lvl w:ilvl="1" w:tplc="324C1CAC">
      <w:numFmt w:val="bullet"/>
      <w:lvlText w:val="•"/>
      <w:lvlJc w:val="left"/>
      <w:pPr>
        <w:tabs>
          <w:tab w:val="num" w:pos="1440"/>
        </w:tabs>
        <w:ind w:left="1440" w:hanging="360"/>
      </w:pPr>
      <w:rPr>
        <w:rFonts w:ascii="Arial" w:hAnsi="Arial" w:hint="default"/>
      </w:rPr>
    </w:lvl>
    <w:lvl w:ilvl="2" w:tplc="755A5868">
      <w:numFmt w:val="bullet"/>
      <w:lvlText w:val="•"/>
      <w:lvlJc w:val="left"/>
      <w:pPr>
        <w:tabs>
          <w:tab w:val="num" w:pos="2160"/>
        </w:tabs>
        <w:ind w:left="2160" w:hanging="360"/>
      </w:pPr>
      <w:rPr>
        <w:rFonts w:ascii="Arial" w:hAnsi="Arial" w:hint="default"/>
      </w:rPr>
    </w:lvl>
    <w:lvl w:ilvl="3" w:tplc="2668CA66" w:tentative="1">
      <w:start w:val="1"/>
      <w:numFmt w:val="bullet"/>
      <w:lvlText w:val="•"/>
      <w:lvlJc w:val="left"/>
      <w:pPr>
        <w:tabs>
          <w:tab w:val="num" w:pos="2880"/>
        </w:tabs>
        <w:ind w:left="2880" w:hanging="360"/>
      </w:pPr>
      <w:rPr>
        <w:rFonts w:ascii="Arial" w:hAnsi="Arial" w:hint="default"/>
      </w:rPr>
    </w:lvl>
    <w:lvl w:ilvl="4" w:tplc="23DC194C" w:tentative="1">
      <w:start w:val="1"/>
      <w:numFmt w:val="bullet"/>
      <w:lvlText w:val="•"/>
      <w:lvlJc w:val="left"/>
      <w:pPr>
        <w:tabs>
          <w:tab w:val="num" w:pos="3600"/>
        </w:tabs>
        <w:ind w:left="3600" w:hanging="360"/>
      </w:pPr>
      <w:rPr>
        <w:rFonts w:ascii="Arial" w:hAnsi="Arial" w:hint="default"/>
      </w:rPr>
    </w:lvl>
    <w:lvl w:ilvl="5" w:tplc="D6224CFE" w:tentative="1">
      <w:start w:val="1"/>
      <w:numFmt w:val="bullet"/>
      <w:lvlText w:val="•"/>
      <w:lvlJc w:val="left"/>
      <w:pPr>
        <w:tabs>
          <w:tab w:val="num" w:pos="4320"/>
        </w:tabs>
        <w:ind w:left="4320" w:hanging="360"/>
      </w:pPr>
      <w:rPr>
        <w:rFonts w:ascii="Arial" w:hAnsi="Arial" w:hint="default"/>
      </w:rPr>
    </w:lvl>
    <w:lvl w:ilvl="6" w:tplc="3BA46B22" w:tentative="1">
      <w:start w:val="1"/>
      <w:numFmt w:val="bullet"/>
      <w:lvlText w:val="•"/>
      <w:lvlJc w:val="left"/>
      <w:pPr>
        <w:tabs>
          <w:tab w:val="num" w:pos="5040"/>
        </w:tabs>
        <w:ind w:left="5040" w:hanging="360"/>
      </w:pPr>
      <w:rPr>
        <w:rFonts w:ascii="Arial" w:hAnsi="Arial" w:hint="default"/>
      </w:rPr>
    </w:lvl>
    <w:lvl w:ilvl="7" w:tplc="8DC2AF1E" w:tentative="1">
      <w:start w:val="1"/>
      <w:numFmt w:val="bullet"/>
      <w:lvlText w:val="•"/>
      <w:lvlJc w:val="left"/>
      <w:pPr>
        <w:tabs>
          <w:tab w:val="num" w:pos="5760"/>
        </w:tabs>
        <w:ind w:left="5760" w:hanging="360"/>
      </w:pPr>
      <w:rPr>
        <w:rFonts w:ascii="Arial" w:hAnsi="Arial" w:hint="default"/>
      </w:rPr>
    </w:lvl>
    <w:lvl w:ilvl="8" w:tplc="94424C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73644B"/>
    <w:multiLevelType w:val="hybridMultilevel"/>
    <w:tmpl w:val="A6C8B78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91CE387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3627BE"/>
    <w:multiLevelType w:val="hybridMultilevel"/>
    <w:tmpl w:val="A5C274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CC22E740"/>
    <w:lvl w:ilvl="0" w:tplc="0CA475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59D33CA"/>
    <w:multiLevelType w:val="hybridMultilevel"/>
    <w:tmpl w:val="10BE9F72"/>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254311"/>
    <w:multiLevelType w:val="hybridMultilevel"/>
    <w:tmpl w:val="3C8C39E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12"/>
  </w:num>
  <w:num w:numId="4">
    <w:abstractNumId w:val="2"/>
  </w:num>
  <w:num w:numId="5">
    <w:abstractNumId w:val="18"/>
  </w:num>
  <w:num w:numId="6">
    <w:abstractNumId w:val="8"/>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8"/>
    <w:lvlOverride w:ilvl="0">
      <w:startOverride w:val="1"/>
    </w:lvlOverride>
  </w:num>
  <w:num w:numId="12">
    <w:abstractNumId w:val="11"/>
    <w:lvlOverride w:ilvl="0">
      <w:startOverride w:val="1"/>
    </w:lvlOverride>
  </w:num>
  <w:num w:numId="13">
    <w:abstractNumId w:val="8"/>
  </w:num>
  <w:num w:numId="14">
    <w:abstractNumId w:val="11"/>
    <w:lvlOverride w:ilvl="0">
      <w:startOverride w:val="1"/>
    </w:lvlOverride>
  </w:num>
  <w:num w:numId="15">
    <w:abstractNumId w:val="16"/>
  </w:num>
  <w:num w:numId="16">
    <w:abstractNumId w:val="7"/>
  </w:num>
  <w:num w:numId="17">
    <w:abstractNumId w:val="1"/>
  </w:num>
  <w:num w:numId="18">
    <w:abstractNumId w:val="4"/>
  </w:num>
  <w:num w:numId="19">
    <w:abstractNumId w:val="10"/>
  </w:num>
  <w:num w:numId="20">
    <w:abstractNumId w:val="5"/>
  </w:num>
  <w:num w:numId="21">
    <w:abstractNumId w:val="14"/>
  </w:num>
  <w:num w:numId="22">
    <w:abstractNumId w:val="6"/>
  </w:num>
  <w:num w:numId="23">
    <w:abstractNumId w:val="15"/>
  </w:num>
  <w:num w:numId="24">
    <w:abstractNumId w:val="17"/>
  </w:num>
  <w:num w:numId="25">
    <w:abstractNumId w:val="13"/>
  </w:num>
  <w:num w:numId="26">
    <w:abstractNumId w:val="11"/>
    <w:lvlOverride w:ilvl="0">
      <w:startOverride w:val="1"/>
    </w:lvlOverride>
  </w:num>
  <w:num w:numId="27">
    <w:abstractNumId w:val="9"/>
  </w:num>
  <w:num w:numId="2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056D"/>
    <w:rsid w:val="00030886"/>
    <w:rsid w:val="00070172"/>
    <w:rsid w:val="000803A0"/>
    <w:rsid w:val="0008612A"/>
    <w:rsid w:val="000911B9"/>
    <w:rsid w:val="00097659"/>
    <w:rsid w:val="000B0056"/>
    <w:rsid w:val="000E64B9"/>
    <w:rsid w:val="000F436C"/>
    <w:rsid w:val="00154905"/>
    <w:rsid w:val="001745F8"/>
    <w:rsid w:val="00182622"/>
    <w:rsid w:val="001838CF"/>
    <w:rsid w:val="0019211D"/>
    <w:rsid w:val="001951B4"/>
    <w:rsid w:val="0019624A"/>
    <w:rsid w:val="00197EBC"/>
    <w:rsid w:val="001B2870"/>
    <w:rsid w:val="001C75DC"/>
    <w:rsid w:val="001D1252"/>
    <w:rsid w:val="001D61CD"/>
    <w:rsid w:val="001E30F6"/>
    <w:rsid w:val="001E71F3"/>
    <w:rsid w:val="001E79C2"/>
    <w:rsid w:val="001F1414"/>
    <w:rsid w:val="00201249"/>
    <w:rsid w:val="002157F4"/>
    <w:rsid w:val="00220F28"/>
    <w:rsid w:val="00226D98"/>
    <w:rsid w:val="00235F5C"/>
    <w:rsid w:val="00244071"/>
    <w:rsid w:val="00253574"/>
    <w:rsid w:val="002576AA"/>
    <w:rsid w:val="00267B4E"/>
    <w:rsid w:val="00283C8F"/>
    <w:rsid w:val="002B4922"/>
    <w:rsid w:val="002C2D19"/>
    <w:rsid w:val="002D10FA"/>
    <w:rsid w:val="002D3A23"/>
    <w:rsid w:val="002D4C55"/>
    <w:rsid w:val="002F764A"/>
    <w:rsid w:val="00346B16"/>
    <w:rsid w:val="003B659E"/>
    <w:rsid w:val="003C7CCC"/>
    <w:rsid w:val="003D6398"/>
    <w:rsid w:val="003F1B47"/>
    <w:rsid w:val="003F2682"/>
    <w:rsid w:val="003F77E3"/>
    <w:rsid w:val="00401465"/>
    <w:rsid w:val="00406049"/>
    <w:rsid w:val="0043750A"/>
    <w:rsid w:val="00454084"/>
    <w:rsid w:val="00495C56"/>
    <w:rsid w:val="004A374F"/>
    <w:rsid w:val="004A5011"/>
    <w:rsid w:val="004A6AAD"/>
    <w:rsid w:val="004C435C"/>
    <w:rsid w:val="004E5E66"/>
    <w:rsid w:val="00500F28"/>
    <w:rsid w:val="00503B4D"/>
    <w:rsid w:val="00504EE9"/>
    <w:rsid w:val="0054442C"/>
    <w:rsid w:val="00547E4C"/>
    <w:rsid w:val="00550285"/>
    <w:rsid w:val="005608E5"/>
    <w:rsid w:val="00582FCA"/>
    <w:rsid w:val="005836F8"/>
    <w:rsid w:val="005907E9"/>
    <w:rsid w:val="00592D6B"/>
    <w:rsid w:val="005948D3"/>
    <w:rsid w:val="00597630"/>
    <w:rsid w:val="005B0C4A"/>
    <w:rsid w:val="005B51C2"/>
    <w:rsid w:val="005E5AA1"/>
    <w:rsid w:val="005E61A8"/>
    <w:rsid w:val="005F6419"/>
    <w:rsid w:val="00617400"/>
    <w:rsid w:val="0062513C"/>
    <w:rsid w:val="00664950"/>
    <w:rsid w:val="00677489"/>
    <w:rsid w:val="0068175B"/>
    <w:rsid w:val="00683220"/>
    <w:rsid w:val="00687FA0"/>
    <w:rsid w:val="006912B9"/>
    <w:rsid w:val="006B300D"/>
    <w:rsid w:val="006B7010"/>
    <w:rsid w:val="006B7577"/>
    <w:rsid w:val="006D241A"/>
    <w:rsid w:val="006D39F4"/>
    <w:rsid w:val="006D3B4D"/>
    <w:rsid w:val="006D4E43"/>
    <w:rsid w:val="006E5E9E"/>
    <w:rsid w:val="007145FF"/>
    <w:rsid w:val="007376B7"/>
    <w:rsid w:val="007501F7"/>
    <w:rsid w:val="00751515"/>
    <w:rsid w:val="00760FDB"/>
    <w:rsid w:val="00785232"/>
    <w:rsid w:val="007C3ED0"/>
    <w:rsid w:val="007D5075"/>
    <w:rsid w:val="007F4E7A"/>
    <w:rsid w:val="00801B2C"/>
    <w:rsid w:val="00806A76"/>
    <w:rsid w:val="00811C9D"/>
    <w:rsid w:val="00814ADE"/>
    <w:rsid w:val="00815931"/>
    <w:rsid w:val="00816C80"/>
    <w:rsid w:val="008277C4"/>
    <w:rsid w:val="00830567"/>
    <w:rsid w:val="00835BBB"/>
    <w:rsid w:val="00841BCD"/>
    <w:rsid w:val="00845E5C"/>
    <w:rsid w:val="00860CBE"/>
    <w:rsid w:val="00865601"/>
    <w:rsid w:val="008826C1"/>
    <w:rsid w:val="00894300"/>
    <w:rsid w:val="009042BD"/>
    <w:rsid w:val="00906CCF"/>
    <w:rsid w:val="009412FA"/>
    <w:rsid w:val="00956958"/>
    <w:rsid w:val="00977E1D"/>
    <w:rsid w:val="009A1D7E"/>
    <w:rsid w:val="009B0960"/>
    <w:rsid w:val="009B0B09"/>
    <w:rsid w:val="009C1057"/>
    <w:rsid w:val="009C7A65"/>
    <w:rsid w:val="009E2B09"/>
    <w:rsid w:val="009F6859"/>
    <w:rsid w:val="00A165F9"/>
    <w:rsid w:val="00A226EA"/>
    <w:rsid w:val="00A22B78"/>
    <w:rsid w:val="00A25AE5"/>
    <w:rsid w:val="00A25DFD"/>
    <w:rsid w:val="00A4018A"/>
    <w:rsid w:val="00A44501"/>
    <w:rsid w:val="00A907CB"/>
    <w:rsid w:val="00A90F3B"/>
    <w:rsid w:val="00A93233"/>
    <w:rsid w:val="00AA1B0E"/>
    <w:rsid w:val="00AC0423"/>
    <w:rsid w:val="00AC5CA7"/>
    <w:rsid w:val="00AC6A62"/>
    <w:rsid w:val="00AD2D4F"/>
    <w:rsid w:val="00AF02D1"/>
    <w:rsid w:val="00AF2444"/>
    <w:rsid w:val="00B51800"/>
    <w:rsid w:val="00B66964"/>
    <w:rsid w:val="00B74D1C"/>
    <w:rsid w:val="00B90635"/>
    <w:rsid w:val="00BA6E48"/>
    <w:rsid w:val="00BB076D"/>
    <w:rsid w:val="00BB6036"/>
    <w:rsid w:val="00BF2218"/>
    <w:rsid w:val="00C11F09"/>
    <w:rsid w:val="00C13C4D"/>
    <w:rsid w:val="00C15060"/>
    <w:rsid w:val="00C37FF2"/>
    <w:rsid w:val="00C802DF"/>
    <w:rsid w:val="00CB7F67"/>
    <w:rsid w:val="00CD7492"/>
    <w:rsid w:val="00CD7D23"/>
    <w:rsid w:val="00CE3A6B"/>
    <w:rsid w:val="00D00211"/>
    <w:rsid w:val="00D06309"/>
    <w:rsid w:val="00D351EA"/>
    <w:rsid w:val="00D43403"/>
    <w:rsid w:val="00D601A1"/>
    <w:rsid w:val="00D60716"/>
    <w:rsid w:val="00D62E71"/>
    <w:rsid w:val="00D740CA"/>
    <w:rsid w:val="00D750C4"/>
    <w:rsid w:val="00D85728"/>
    <w:rsid w:val="00D91DE2"/>
    <w:rsid w:val="00DE35F7"/>
    <w:rsid w:val="00DF2997"/>
    <w:rsid w:val="00DF3461"/>
    <w:rsid w:val="00E015D1"/>
    <w:rsid w:val="00E15BC7"/>
    <w:rsid w:val="00E24567"/>
    <w:rsid w:val="00E26EE0"/>
    <w:rsid w:val="00E43495"/>
    <w:rsid w:val="00E61FEC"/>
    <w:rsid w:val="00E638BE"/>
    <w:rsid w:val="00E64215"/>
    <w:rsid w:val="00E725EF"/>
    <w:rsid w:val="00EB57F3"/>
    <w:rsid w:val="00EC7BC3"/>
    <w:rsid w:val="00ED7600"/>
    <w:rsid w:val="00EF1E3E"/>
    <w:rsid w:val="00F1362C"/>
    <w:rsid w:val="00F20A12"/>
    <w:rsid w:val="00F32974"/>
    <w:rsid w:val="00F52CC9"/>
    <w:rsid w:val="00F6322C"/>
    <w:rsid w:val="00F766AB"/>
    <w:rsid w:val="00F824F5"/>
    <w:rsid w:val="00F8790B"/>
    <w:rsid w:val="00F94D7A"/>
    <w:rsid w:val="00F95295"/>
    <w:rsid w:val="00FC29B9"/>
    <w:rsid w:val="00FC3EDE"/>
    <w:rsid w:val="00FC6FD3"/>
    <w:rsid w:val="39EE3246"/>
    <w:rsid w:val="4D9230D2"/>
    <w:rsid w:val="513CE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5D3C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link w:val="RAN4observationChar0"/>
    <w:qFormat/>
    <w:rsid w:val="002B4922"/>
    <w:pPr>
      <w:numPr>
        <w:numId w:val="0"/>
      </w:numPr>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801B2C"/>
    <w:rPr>
      <w:sz w:val="16"/>
      <w:szCs w:val="16"/>
    </w:rPr>
  </w:style>
  <w:style w:type="paragraph" w:styleId="CommentText">
    <w:name w:val="annotation text"/>
    <w:basedOn w:val="Normal"/>
    <w:link w:val="CommentTextChar"/>
    <w:uiPriority w:val="99"/>
    <w:semiHidden/>
    <w:unhideWhenUsed/>
    <w:rsid w:val="00801B2C"/>
    <w:pPr>
      <w:spacing w:line="240" w:lineRule="auto"/>
    </w:pPr>
    <w:rPr>
      <w:szCs w:val="20"/>
    </w:rPr>
  </w:style>
  <w:style w:type="character" w:customStyle="1" w:styleId="CommentTextChar">
    <w:name w:val="Comment Text Char"/>
    <w:basedOn w:val="DefaultParagraphFont"/>
    <w:link w:val="CommentText"/>
    <w:uiPriority w:val="99"/>
    <w:semiHidden/>
    <w:rsid w:val="00801B2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1B2C"/>
    <w:rPr>
      <w:b/>
      <w:bCs/>
    </w:rPr>
  </w:style>
  <w:style w:type="character" w:customStyle="1" w:styleId="CommentSubjectChar">
    <w:name w:val="Comment Subject Char"/>
    <w:basedOn w:val="CommentTextChar"/>
    <w:link w:val="CommentSubject"/>
    <w:uiPriority w:val="99"/>
    <w:semiHidden/>
    <w:rsid w:val="00801B2C"/>
    <w:rPr>
      <w:rFonts w:ascii="Times New Roman" w:hAnsi="Times New Roman"/>
      <w:b/>
      <w:bCs/>
      <w:sz w:val="20"/>
      <w:szCs w:val="20"/>
    </w:rPr>
  </w:style>
  <w:style w:type="paragraph" w:styleId="BalloonText">
    <w:name w:val="Balloon Text"/>
    <w:basedOn w:val="Normal"/>
    <w:link w:val="BalloonTextChar"/>
    <w:uiPriority w:val="99"/>
    <w:semiHidden/>
    <w:unhideWhenUsed/>
    <w:rsid w:val="00801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2C"/>
    <w:rPr>
      <w:rFonts w:ascii="Segoe UI" w:hAnsi="Segoe UI" w:cs="Segoe UI"/>
      <w:sz w:val="18"/>
      <w:szCs w:val="18"/>
    </w:rPr>
  </w:style>
  <w:style w:type="character" w:customStyle="1" w:styleId="TACChar">
    <w:name w:val="TAC Char"/>
    <w:link w:val="TAC"/>
    <w:qFormat/>
    <w:locked/>
    <w:rsid w:val="001C75DC"/>
    <w:rPr>
      <w:rFonts w:ascii="Arial" w:eastAsia="Times New Roman" w:hAnsi="Arial" w:cs="Arial"/>
      <w:sz w:val="18"/>
      <w:lang w:val="en-GB" w:eastAsia="ko-KR"/>
    </w:rPr>
  </w:style>
  <w:style w:type="paragraph" w:customStyle="1" w:styleId="TAC">
    <w:name w:val="TAC"/>
    <w:basedOn w:val="Normal"/>
    <w:link w:val="TACChar"/>
    <w:rsid w:val="001C75DC"/>
    <w:pPr>
      <w:keepNext/>
      <w:keepLines/>
      <w:overflowPunct w:val="0"/>
      <w:autoSpaceDE w:val="0"/>
      <w:autoSpaceDN w:val="0"/>
      <w:adjustRightInd w:val="0"/>
      <w:spacing w:after="0" w:line="240" w:lineRule="auto"/>
      <w:jc w:val="center"/>
    </w:pPr>
    <w:rPr>
      <w:rFonts w:ascii="Arial" w:eastAsia="Times New Roman" w:hAnsi="Arial" w:cs="Arial"/>
      <w:sz w:val="18"/>
      <w:lang w:val="en-GB" w:eastAsia="ko-KR"/>
    </w:rPr>
  </w:style>
  <w:style w:type="paragraph" w:customStyle="1" w:styleId="TAH">
    <w:name w:val="TAH"/>
    <w:basedOn w:val="TAC"/>
    <w:link w:val="TAHCar"/>
    <w:rsid w:val="001C75DC"/>
    <w:rPr>
      <w:b/>
    </w:rPr>
  </w:style>
  <w:style w:type="character" w:customStyle="1" w:styleId="TAHCar">
    <w:name w:val="TAH Car"/>
    <w:link w:val="TAH"/>
    <w:qFormat/>
    <w:locked/>
    <w:rsid w:val="001C75DC"/>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671">
      <w:bodyDiv w:val="1"/>
      <w:marLeft w:val="0"/>
      <w:marRight w:val="0"/>
      <w:marTop w:val="0"/>
      <w:marBottom w:val="0"/>
      <w:divBdr>
        <w:top w:val="none" w:sz="0" w:space="0" w:color="auto"/>
        <w:left w:val="none" w:sz="0" w:space="0" w:color="auto"/>
        <w:bottom w:val="none" w:sz="0" w:space="0" w:color="auto"/>
        <w:right w:val="none" w:sz="0" w:space="0" w:color="auto"/>
      </w:divBdr>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438648941">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982008502">
      <w:bodyDiv w:val="1"/>
      <w:marLeft w:val="0"/>
      <w:marRight w:val="0"/>
      <w:marTop w:val="0"/>
      <w:marBottom w:val="0"/>
      <w:divBdr>
        <w:top w:val="none" w:sz="0" w:space="0" w:color="auto"/>
        <w:left w:val="none" w:sz="0" w:space="0" w:color="auto"/>
        <w:bottom w:val="none" w:sz="0" w:space="0" w:color="auto"/>
        <w:right w:val="none" w:sz="0" w:space="0" w:color="auto"/>
      </w:divBdr>
    </w:div>
    <w:div w:id="998920560">
      <w:bodyDiv w:val="1"/>
      <w:marLeft w:val="0"/>
      <w:marRight w:val="0"/>
      <w:marTop w:val="0"/>
      <w:marBottom w:val="0"/>
      <w:divBdr>
        <w:top w:val="none" w:sz="0" w:space="0" w:color="auto"/>
        <w:left w:val="none" w:sz="0" w:space="0" w:color="auto"/>
        <w:bottom w:val="none" w:sz="0" w:space="0" w:color="auto"/>
        <w:right w:val="none" w:sz="0" w:space="0" w:color="auto"/>
      </w:divBdr>
      <w:divsChild>
        <w:div w:id="1086733640">
          <w:marLeft w:val="360"/>
          <w:marRight w:val="0"/>
          <w:marTop w:val="200"/>
          <w:marBottom w:val="0"/>
          <w:divBdr>
            <w:top w:val="none" w:sz="0" w:space="0" w:color="auto"/>
            <w:left w:val="none" w:sz="0" w:space="0" w:color="auto"/>
            <w:bottom w:val="none" w:sz="0" w:space="0" w:color="auto"/>
            <w:right w:val="none" w:sz="0" w:space="0" w:color="auto"/>
          </w:divBdr>
        </w:div>
        <w:div w:id="872381070">
          <w:marLeft w:val="1080"/>
          <w:marRight w:val="0"/>
          <w:marTop w:val="100"/>
          <w:marBottom w:val="0"/>
          <w:divBdr>
            <w:top w:val="none" w:sz="0" w:space="0" w:color="auto"/>
            <w:left w:val="none" w:sz="0" w:space="0" w:color="auto"/>
            <w:bottom w:val="none" w:sz="0" w:space="0" w:color="auto"/>
            <w:right w:val="none" w:sz="0" w:space="0" w:color="auto"/>
          </w:divBdr>
        </w:div>
        <w:div w:id="2320930">
          <w:marLeft w:val="1080"/>
          <w:marRight w:val="0"/>
          <w:marTop w:val="100"/>
          <w:marBottom w:val="0"/>
          <w:divBdr>
            <w:top w:val="none" w:sz="0" w:space="0" w:color="auto"/>
            <w:left w:val="none" w:sz="0" w:space="0" w:color="auto"/>
            <w:bottom w:val="none" w:sz="0" w:space="0" w:color="auto"/>
            <w:right w:val="none" w:sz="0" w:space="0" w:color="auto"/>
          </w:divBdr>
        </w:div>
        <w:div w:id="289358271">
          <w:marLeft w:val="1800"/>
          <w:marRight w:val="0"/>
          <w:marTop w:val="100"/>
          <w:marBottom w:val="0"/>
          <w:divBdr>
            <w:top w:val="none" w:sz="0" w:space="0" w:color="auto"/>
            <w:left w:val="none" w:sz="0" w:space="0" w:color="auto"/>
            <w:bottom w:val="none" w:sz="0" w:space="0" w:color="auto"/>
            <w:right w:val="none" w:sz="0" w:space="0" w:color="auto"/>
          </w:divBdr>
        </w:div>
        <w:div w:id="1020935988">
          <w:marLeft w:val="1080"/>
          <w:marRight w:val="0"/>
          <w:marTop w:val="100"/>
          <w:marBottom w:val="0"/>
          <w:divBdr>
            <w:top w:val="none" w:sz="0" w:space="0" w:color="auto"/>
            <w:left w:val="none" w:sz="0" w:space="0" w:color="auto"/>
            <w:bottom w:val="none" w:sz="0" w:space="0" w:color="auto"/>
            <w:right w:val="none" w:sz="0" w:space="0" w:color="auto"/>
          </w:divBdr>
        </w:div>
        <w:div w:id="1943104971">
          <w:marLeft w:val="1080"/>
          <w:marRight w:val="0"/>
          <w:marTop w:val="100"/>
          <w:marBottom w:val="0"/>
          <w:divBdr>
            <w:top w:val="none" w:sz="0" w:space="0" w:color="auto"/>
            <w:left w:val="none" w:sz="0" w:space="0" w:color="auto"/>
            <w:bottom w:val="none" w:sz="0" w:space="0" w:color="auto"/>
            <w:right w:val="none" w:sz="0" w:space="0" w:color="auto"/>
          </w:divBdr>
        </w:div>
      </w:divsChild>
    </w:div>
    <w:div w:id="1191797146">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262687780">
      <w:bodyDiv w:val="1"/>
      <w:marLeft w:val="0"/>
      <w:marRight w:val="0"/>
      <w:marTop w:val="0"/>
      <w:marBottom w:val="0"/>
      <w:divBdr>
        <w:top w:val="none" w:sz="0" w:space="0" w:color="auto"/>
        <w:left w:val="none" w:sz="0" w:space="0" w:color="auto"/>
        <w:bottom w:val="none" w:sz="0" w:space="0" w:color="auto"/>
        <w:right w:val="none" w:sz="0" w:space="0" w:color="auto"/>
      </w:divBdr>
    </w:div>
    <w:div w:id="1291133662">
      <w:bodyDiv w:val="1"/>
      <w:marLeft w:val="0"/>
      <w:marRight w:val="0"/>
      <w:marTop w:val="0"/>
      <w:marBottom w:val="0"/>
      <w:divBdr>
        <w:top w:val="none" w:sz="0" w:space="0" w:color="auto"/>
        <w:left w:val="none" w:sz="0" w:space="0" w:color="auto"/>
        <w:bottom w:val="none" w:sz="0" w:space="0" w:color="auto"/>
        <w:right w:val="none" w:sz="0" w:space="0" w:color="auto"/>
      </w:divBdr>
    </w:div>
    <w:div w:id="1413621615">
      <w:bodyDiv w:val="1"/>
      <w:marLeft w:val="0"/>
      <w:marRight w:val="0"/>
      <w:marTop w:val="0"/>
      <w:marBottom w:val="0"/>
      <w:divBdr>
        <w:top w:val="none" w:sz="0" w:space="0" w:color="auto"/>
        <w:left w:val="none" w:sz="0" w:space="0" w:color="auto"/>
        <w:bottom w:val="none" w:sz="0" w:space="0" w:color="auto"/>
        <w:right w:val="none" w:sz="0" w:space="0" w:color="auto"/>
      </w:divBdr>
      <w:divsChild>
        <w:div w:id="1296834001">
          <w:marLeft w:val="360"/>
          <w:marRight w:val="0"/>
          <w:marTop w:val="200"/>
          <w:marBottom w:val="0"/>
          <w:divBdr>
            <w:top w:val="none" w:sz="0" w:space="0" w:color="auto"/>
            <w:left w:val="none" w:sz="0" w:space="0" w:color="auto"/>
            <w:bottom w:val="none" w:sz="0" w:space="0" w:color="auto"/>
            <w:right w:val="none" w:sz="0" w:space="0" w:color="auto"/>
          </w:divBdr>
        </w:div>
        <w:div w:id="1265648237">
          <w:marLeft w:val="1080"/>
          <w:marRight w:val="0"/>
          <w:marTop w:val="100"/>
          <w:marBottom w:val="0"/>
          <w:divBdr>
            <w:top w:val="none" w:sz="0" w:space="0" w:color="auto"/>
            <w:left w:val="none" w:sz="0" w:space="0" w:color="auto"/>
            <w:bottom w:val="none" w:sz="0" w:space="0" w:color="auto"/>
            <w:right w:val="none" w:sz="0" w:space="0" w:color="auto"/>
          </w:divBdr>
        </w:div>
        <w:div w:id="915939087">
          <w:marLeft w:val="1080"/>
          <w:marRight w:val="0"/>
          <w:marTop w:val="100"/>
          <w:marBottom w:val="0"/>
          <w:divBdr>
            <w:top w:val="none" w:sz="0" w:space="0" w:color="auto"/>
            <w:left w:val="none" w:sz="0" w:space="0" w:color="auto"/>
            <w:bottom w:val="none" w:sz="0" w:space="0" w:color="auto"/>
            <w:right w:val="none" w:sz="0" w:space="0" w:color="auto"/>
          </w:divBdr>
        </w:div>
        <w:div w:id="2072386074">
          <w:marLeft w:val="1800"/>
          <w:marRight w:val="0"/>
          <w:marTop w:val="100"/>
          <w:marBottom w:val="0"/>
          <w:divBdr>
            <w:top w:val="none" w:sz="0" w:space="0" w:color="auto"/>
            <w:left w:val="none" w:sz="0" w:space="0" w:color="auto"/>
            <w:bottom w:val="none" w:sz="0" w:space="0" w:color="auto"/>
            <w:right w:val="none" w:sz="0" w:space="0" w:color="auto"/>
          </w:divBdr>
        </w:div>
        <w:div w:id="255601806">
          <w:marLeft w:val="1080"/>
          <w:marRight w:val="0"/>
          <w:marTop w:val="100"/>
          <w:marBottom w:val="0"/>
          <w:divBdr>
            <w:top w:val="none" w:sz="0" w:space="0" w:color="auto"/>
            <w:left w:val="none" w:sz="0" w:space="0" w:color="auto"/>
            <w:bottom w:val="none" w:sz="0" w:space="0" w:color="auto"/>
            <w:right w:val="none" w:sz="0" w:space="0" w:color="auto"/>
          </w:divBdr>
        </w:div>
        <w:div w:id="2089840673">
          <w:marLeft w:val="1080"/>
          <w:marRight w:val="0"/>
          <w:marTop w:val="100"/>
          <w:marBottom w:val="0"/>
          <w:divBdr>
            <w:top w:val="none" w:sz="0" w:space="0" w:color="auto"/>
            <w:left w:val="none" w:sz="0" w:space="0" w:color="auto"/>
            <w:bottom w:val="none" w:sz="0" w:space="0" w:color="auto"/>
            <w:right w:val="none" w:sz="0" w:space="0" w:color="auto"/>
          </w:divBdr>
        </w:div>
      </w:divsChild>
    </w:div>
    <w:div w:id="1503621860">
      <w:bodyDiv w:val="1"/>
      <w:marLeft w:val="0"/>
      <w:marRight w:val="0"/>
      <w:marTop w:val="0"/>
      <w:marBottom w:val="0"/>
      <w:divBdr>
        <w:top w:val="none" w:sz="0" w:space="0" w:color="auto"/>
        <w:left w:val="none" w:sz="0" w:space="0" w:color="auto"/>
        <w:bottom w:val="none" w:sz="0" w:space="0" w:color="auto"/>
        <w:right w:val="none" w:sz="0" w:space="0" w:color="auto"/>
      </w:divBdr>
    </w:div>
    <w:div w:id="1536231831">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686250443">
      <w:bodyDiv w:val="1"/>
      <w:marLeft w:val="0"/>
      <w:marRight w:val="0"/>
      <w:marTop w:val="0"/>
      <w:marBottom w:val="0"/>
      <w:divBdr>
        <w:top w:val="none" w:sz="0" w:space="0" w:color="auto"/>
        <w:left w:val="none" w:sz="0" w:space="0" w:color="auto"/>
        <w:bottom w:val="none" w:sz="0" w:space="0" w:color="auto"/>
        <w:right w:val="none" w:sz="0" w:space="0" w:color="auto"/>
      </w:divBdr>
    </w:div>
    <w:div w:id="1696342742">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797141187">
      <w:bodyDiv w:val="1"/>
      <w:marLeft w:val="0"/>
      <w:marRight w:val="0"/>
      <w:marTop w:val="0"/>
      <w:marBottom w:val="0"/>
      <w:divBdr>
        <w:top w:val="none" w:sz="0" w:space="0" w:color="auto"/>
        <w:left w:val="none" w:sz="0" w:space="0" w:color="auto"/>
        <w:bottom w:val="none" w:sz="0" w:space="0" w:color="auto"/>
        <w:right w:val="none" w:sz="0" w:space="0" w:color="auto"/>
      </w:divBdr>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 w:id="2010982765">
      <w:bodyDiv w:val="1"/>
      <w:marLeft w:val="0"/>
      <w:marRight w:val="0"/>
      <w:marTop w:val="0"/>
      <w:marBottom w:val="0"/>
      <w:divBdr>
        <w:top w:val="none" w:sz="0" w:space="0" w:color="auto"/>
        <w:left w:val="none" w:sz="0" w:space="0" w:color="auto"/>
        <w:bottom w:val="none" w:sz="0" w:space="0" w:color="auto"/>
        <w:right w:val="none" w:sz="0" w:space="0" w:color="auto"/>
      </w:divBdr>
    </w:div>
    <w:div w:id="214318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5AIRPNAIUNRU-1328258698-523</_dlc_DocId>
    <_dlc_DocIdUrl xmlns="71c5aaf6-e6ce-465b-b873-5148d2a4c105">
      <Url>https://nokia.sharepoint.com/sites/c5g/5gradio/_layouts/15/DocIdRedir.aspx?ID=5AIRPNAIUNRU-1328258698-523</Url>
      <Description>5AIRPNAIUNRU-1328258698-523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66DA-5E57-4FD7-963D-2EC7A65133F3}">
  <ds:schemaRefs>
    <ds:schemaRef ds:uri="http://schemas.microsoft.com/sharepoint/v3/contenttype/forms"/>
  </ds:schemaRefs>
</ds:datastoreItem>
</file>

<file path=customXml/itemProps2.xml><?xml version="1.0" encoding="utf-8"?>
<ds:datastoreItem xmlns:ds="http://schemas.openxmlformats.org/officeDocument/2006/customXml" ds:itemID="{E7F57EEC-A18A-4390-9129-C5F98F77F788}">
  <ds:schemaRefs>
    <ds:schemaRef ds:uri="http://schemas.microsoft.com/sharepoint/events"/>
  </ds:schemaRefs>
</ds:datastoreItem>
</file>

<file path=customXml/itemProps3.xml><?xml version="1.0" encoding="utf-8"?>
<ds:datastoreItem xmlns:ds="http://schemas.openxmlformats.org/officeDocument/2006/customXml" ds:itemID="{D343DBE5-F4CA-4580-8E97-A4DD0C2C5FCB}">
  <ds:schemaRefs>
    <ds:schemaRef ds:uri="Microsoft.SharePoint.Taxonomy.ContentTypeSync"/>
  </ds:schemaRefs>
</ds:datastoreItem>
</file>

<file path=customXml/itemProps4.xml><?xml version="1.0" encoding="utf-8"?>
<ds:datastoreItem xmlns:ds="http://schemas.openxmlformats.org/officeDocument/2006/customXml" ds:itemID="{E245DEC4-2859-401B-96A2-ADF86656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2E0136-4E0C-49DA-8802-EF55452565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68E6AF4-31EA-490E-880A-705873F1C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4</Pages>
  <Words>989</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B.Golebiowski</cp:lastModifiedBy>
  <cp:revision>25</cp:revision>
  <dcterms:created xsi:type="dcterms:W3CDTF">2019-07-15T09:59:00Z</dcterms:created>
  <dcterms:modified xsi:type="dcterms:W3CDTF">2019-08-16T12:36:00Z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bd541f7c-a835-499f-83f2-bdf4ff010efb</vt:lpwstr>
  </property>
</Properties>
</file>